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6485" w:rsidRPr="00B42B97" w:rsidRDefault="009E1AB6" w:rsidP="009E1AB6">
      <w:pPr>
        <w:pStyle w:val="Heading1"/>
        <w:rPr>
          <w:rFonts w:ascii="Arial" w:hAnsi="Arial" w:cs="Arial"/>
          <w:color w:val="auto"/>
          <w:sz w:val="21"/>
          <w:szCs w:val="21"/>
        </w:rPr>
      </w:pPr>
      <w:bookmarkStart w:id="0" w:name="_GoBack"/>
      <w:bookmarkEnd w:id="0"/>
      <w:r>
        <w:t xml:space="preserve">                </w:t>
      </w:r>
      <w:r w:rsidR="00516485" w:rsidRPr="00B42B97">
        <w:rPr>
          <w:rFonts w:ascii="Arial" w:hAnsi="Arial" w:cs="Arial"/>
          <w:color w:val="auto"/>
        </w:rPr>
        <w:t>APPRENTICESHIPS CORE BRIEF</w:t>
      </w:r>
      <w:r w:rsidR="00AE2773" w:rsidRPr="00B42B97">
        <w:rPr>
          <w:rFonts w:ascii="Arial" w:hAnsi="Arial" w:cs="Arial"/>
          <w:color w:val="auto"/>
        </w:rPr>
        <w:t xml:space="preserve"> </w:t>
      </w:r>
      <w:r w:rsidR="008752BE">
        <w:rPr>
          <w:rFonts w:ascii="Arial" w:hAnsi="Arial" w:cs="Arial"/>
          <w:color w:val="auto"/>
        </w:rPr>
        <w:t xml:space="preserve">– </w:t>
      </w:r>
      <w:r w:rsidR="008E0C50">
        <w:rPr>
          <w:rFonts w:ascii="Arial" w:hAnsi="Arial" w:cs="Arial"/>
          <w:color w:val="auto"/>
        </w:rPr>
        <w:t xml:space="preserve">June </w:t>
      </w:r>
      <w:r w:rsidR="00A866F1" w:rsidRPr="00B42B97">
        <w:rPr>
          <w:rFonts w:ascii="Arial" w:hAnsi="Arial" w:cs="Arial"/>
          <w:color w:val="auto"/>
        </w:rPr>
        <w:t>2016</w:t>
      </w:r>
      <w:r w:rsidR="00E52508">
        <w:rPr>
          <w:rFonts w:ascii="Arial" w:hAnsi="Arial" w:cs="Arial"/>
          <w:color w:val="auto"/>
        </w:rPr>
        <w:t xml:space="preserve"> </w:t>
      </w:r>
    </w:p>
    <w:p w:rsidR="00516485" w:rsidRPr="00DA7CF0" w:rsidRDefault="009A6073" w:rsidP="009E1AB6">
      <w:pPr>
        <w:ind w:left="-567" w:right="-230"/>
        <w:rPr>
          <w:rFonts w:ascii="Arial" w:hAnsi="Arial" w:cs="Arial"/>
          <w:b/>
          <w:color w:val="002060"/>
          <w:sz w:val="22"/>
          <w:szCs w:val="22"/>
        </w:rPr>
      </w:pPr>
      <w:r w:rsidRPr="00DA7CF0">
        <w:rPr>
          <w:rFonts w:ascii="Arial" w:hAnsi="Arial" w:cs="Arial"/>
          <w:b/>
          <w:color w:val="002060"/>
          <w:sz w:val="22"/>
          <w:szCs w:val="22"/>
        </w:rPr>
        <w:t xml:space="preserve">A. </w:t>
      </w:r>
      <w:r w:rsidR="00516485" w:rsidRPr="00DA7CF0">
        <w:rPr>
          <w:rFonts w:ascii="Arial" w:hAnsi="Arial" w:cs="Arial"/>
          <w:b/>
          <w:color w:val="002060"/>
          <w:sz w:val="22"/>
          <w:szCs w:val="22"/>
        </w:rPr>
        <w:t xml:space="preserve">POLICY OBJECTIVE </w:t>
      </w:r>
      <w:r w:rsidR="005F6D8B" w:rsidRPr="00DA7CF0">
        <w:rPr>
          <w:rFonts w:ascii="Arial" w:hAnsi="Arial" w:cs="Arial"/>
          <w:b/>
          <w:color w:val="002060"/>
          <w:sz w:val="22"/>
          <w:szCs w:val="22"/>
        </w:rPr>
        <w:t xml:space="preserve">  </w:t>
      </w:r>
    </w:p>
    <w:p w:rsidR="00516485" w:rsidRPr="00DA7CF0" w:rsidRDefault="00516485" w:rsidP="009E1AB6">
      <w:pPr>
        <w:pStyle w:val="ListParagraph1"/>
        <w:tabs>
          <w:tab w:val="left" w:pos="142"/>
        </w:tabs>
        <w:spacing w:after="160" w:line="259" w:lineRule="auto"/>
        <w:ind w:left="-567" w:right="-230"/>
        <w:rPr>
          <w:rFonts w:ascii="Arial" w:hAnsi="Arial" w:cs="Arial"/>
        </w:rPr>
      </w:pPr>
      <w:r w:rsidRPr="00DA7CF0">
        <w:rPr>
          <w:rFonts w:ascii="Arial" w:hAnsi="Arial" w:cs="Arial"/>
        </w:rPr>
        <w:t xml:space="preserve">We are </w:t>
      </w:r>
      <w:r w:rsidRPr="00DA7CF0">
        <w:rPr>
          <w:rFonts w:ascii="Arial" w:hAnsi="Arial" w:cs="Arial"/>
          <w:b/>
        </w:rPr>
        <w:t xml:space="preserve">committed to </w:t>
      </w:r>
      <w:r w:rsidR="003E2684" w:rsidRPr="00DA7CF0">
        <w:rPr>
          <w:rFonts w:ascii="Arial" w:hAnsi="Arial" w:cs="Arial"/>
          <w:b/>
        </w:rPr>
        <w:t xml:space="preserve">reaching </w:t>
      </w:r>
      <w:r w:rsidRPr="00DA7CF0">
        <w:rPr>
          <w:rFonts w:ascii="Arial" w:hAnsi="Arial" w:cs="Arial"/>
          <w:b/>
        </w:rPr>
        <w:t xml:space="preserve">3 million apprenticeship starts in England </w:t>
      </w:r>
      <w:r w:rsidR="00D90350">
        <w:rPr>
          <w:rFonts w:ascii="Arial" w:hAnsi="Arial" w:cs="Arial"/>
          <w:b/>
        </w:rPr>
        <w:t>by</w:t>
      </w:r>
      <w:r w:rsidR="0008712D" w:rsidRPr="00DA7CF0">
        <w:rPr>
          <w:rFonts w:ascii="Arial" w:hAnsi="Arial" w:cs="Arial"/>
          <w:b/>
        </w:rPr>
        <w:t xml:space="preserve"> 2020</w:t>
      </w:r>
      <w:r w:rsidRPr="00DA7CF0">
        <w:rPr>
          <w:rFonts w:ascii="Arial" w:hAnsi="Arial" w:cs="Arial"/>
        </w:rPr>
        <w:t xml:space="preserve"> and will ensure they deliver the skills employers and the economy need for growth.</w:t>
      </w:r>
    </w:p>
    <w:p w:rsidR="00516485" w:rsidRPr="00DA7CF0" w:rsidRDefault="009A6073" w:rsidP="009E1AB6">
      <w:pPr>
        <w:ind w:left="-567" w:right="-230"/>
        <w:rPr>
          <w:rFonts w:ascii="Arial" w:hAnsi="Arial" w:cs="Arial"/>
          <w:b/>
          <w:color w:val="002060"/>
          <w:sz w:val="22"/>
          <w:szCs w:val="22"/>
        </w:rPr>
      </w:pPr>
      <w:r w:rsidRPr="00DA7CF0">
        <w:rPr>
          <w:rFonts w:ascii="Arial" w:hAnsi="Arial" w:cs="Arial"/>
          <w:b/>
          <w:color w:val="002060"/>
          <w:sz w:val="22"/>
          <w:szCs w:val="22"/>
        </w:rPr>
        <w:t xml:space="preserve">B. </w:t>
      </w:r>
      <w:r w:rsidR="00516485" w:rsidRPr="00DA7CF0">
        <w:rPr>
          <w:rFonts w:ascii="Arial" w:hAnsi="Arial" w:cs="Arial"/>
          <w:b/>
          <w:color w:val="002060"/>
          <w:sz w:val="22"/>
          <w:szCs w:val="22"/>
        </w:rPr>
        <w:t>KEY MESSAGES</w:t>
      </w:r>
    </w:p>
    <w:p w:rsidR="00516485" w:rsidRDefault="00516485" w:rsidP="009E1AB6">
      <w:pPr>
        <w:numPr>
          <w:ilvl w:val="0"/>
          <w:numId w:val="1"/>
        </w:numPr>
        <w:tabs>
          <w:tab w:val="clear" w:pos="-3"/>
          <w:tab w:val="num" w:pos="-284"/>
        </w:tabs>
        <w:ind w:left="-284" w:right="-230" w:hanging="283"/>
        <w:rPr>
          <w:rFonts w:ascii="Arial" w:hAnsi="Arial" w:cs="Arial"/>
          <w:sz w:val="22"/>
          <w:szCs w:val="22"/>
        </w:rPr>
      </w:pPr>
      <w:r w:rsidRPr="00DA7CF0">
        <w:rPr>
          <w:rFonts w:ascii="Arial" w:hAnsi="Arial" w:cs="Arial"/>
          <w:sz w:val="22"/>
          <w:szCs w:val="22"/>
        </w:rPr>
        <w:t>Apprenticeships already benefit employers, apprentices and the economy.  High quality apprenticeships are essential to support our employers and to help our economy to prosper in the years to come.</w:t>
      </w:r>
    </w:p>
    <w:p w:rsidR="00987CB3" w:rsidRDefault="00987CB3" w:rsidP="009E1AB6">
      <w:pPr>
        <w:numPr>
          <w:ilvl w:val="0"/>
          <w:numId w:val="1"/>
        </w:numPr>
        <w:tabs>
          <w:tab w:val="clear" w:pos="-3"/>
          <w:tab w:val="num" w:pos="-284"/>
        </w:tabs>
        <w:ind w:left="-284" w:right="-230" w:hanging="283"/>
        <w:rPr>
          <w:rFonts w:ascii="Arial" w:hAnsi="Arial" w:cs="Arial"/>
          <w:sz w:val="22"/>
          <w:szCs w:val="22"/>
        </w:rPr>
      </w:pPr>
      <w:r w:rsidRPr="00DA7CF0">
        <w:rPr>
          <w:rFonts w:ascii="Arial" w:hAnsi="Arial" w:cs="Arial"/>
          <w:sz w:val="22"/>
          <w:szCs w:val="22"/>
        </w:rPr>
        <w:t xml:space="preserve">The </w:t>
      </w:r>
      <w:hyperlink r:id="rId8" w:history="1">
        <w:r w:rsidRPr="00DA7CF0">
          <w:rPr>
            <w:rFonts w:ascii="Arial" w:hAnsi="Arial" w:cs="Arial"/>
            <w:color w:val="0000FF"/>
            <w:sz w:val="22"/>
            <w:szCs w:val="22"/>
            <w:u w:val="single"/>
          </w:rPr>
          <w:t>English Apprenticeships 2020 vision document</w:t>
        </w:r>
      </w:hyperlink>
      <w:r w:rsidRPr="00DA7CF0">
        <w:rPr>
          <w:rFonts w:ascii="Arial" w:hAnsi="Arial" w:cs="Arial"/>
          <w:sz w:val="22"/>
          <w:szCs w:val="22"/>
        </w:rPr>
        <w:t xml:space="preserve"> outlines the Government’s plan to increase the quality and quantity of apprenticeships to reach commitment of 3 million apprenticeships </w:t>
      </w:r>
      <w:r w:rsidR="00136B7A">
        <w:rPr>
          <w:rFonts w:ascii="Arial" w:hAnsi="Arial" w:cs="Arial"/>
          <w:sz w:val="22"/>
          <w:szCs w:val="22"/>
        </w:rPr>
        <w:t>by</w:t>
      </w:r>
      <w:r w:rsidRPr="00DA7CF0">
        <w:rPr>
          <w:rFonts w:ascii="Arial" w:hAnsi="Arial" w:cs="Arial"/>
          <w:sz w:val="22"/>
          <w:szCs w:val="22"/>
        </w:rPr>
        <w:t xml:space="preserve"> 2020.</w:t>
      </w:r>
    </w:p>
    <w:p w:rsidR="00895BFA" w:rsidRPr="00895BFA" w:rsidRDefault="00895BFA" w:rsidP="009E1AB6">
      <w:pPr>
        <w:numPr>
          <w:ilvl w:val="0"/>
          <w:numId w:val="1"/>
        </w:numPr>
        <w:tabs>
          <w:tab w:val="clear" w:pos="-3"/>
          <w:tab w:val="num" w:pos="-284"/>
        </w:tabs>
        <w:ind w:left="-284" w:right="-230" w:hanging="283"/>
        <w:rPr>
          <w:rFonts w:ascii="Arial" w:hAnsi="Arial" w:cs="Arial"/>
          <w:sz w:val="22"/>
          <w:szCs w:val="22"/>
        </w:rPr>
      </w:pPr>
      <w:r>
        <w:rPr>
          <w:rFonts w:ascii="Arial" w:hAnsi="Arial" w:cs="Arial"/>
          <w:sz w:val="22"/>
          <w:szCs w:val="22"/>
        </w:rPr>
        <w:t xml:space="preserve">We are </w:t>
      </w:r>
      <w:r w:rsidRPr="00FC2FBB">
        <w:rPr>
          <w:rFonts w:ascii="Arial" w:hAnsi="Arial" w:cs="Arial"/>
          <w:b/>
          <w:bCs/>
          <w:sz w:val="22"/>
          <w:szCs w:val="22"/>
        </w:rPr>
        <w:t xml:space="preserve">doubling the </w:t>
      </w:r>
      <w:r>
        <w:rPr>
          <w:rFonts w:ascii="Arial" w:hAnsi="Arial" w:cs="Arial"/>
          <w:b/>
          <w:bCs/>
          <w:sz w:val="22"/>
          <w:szCs w:val="22"/>
        </w:rPr>
        <w:t xml:space="preserve">annual </w:t>
      </w:r>
      <w:r w:rsidRPr="00FC2FBB">
        <w:rPr>
          <w:rFonts w:ascii="Arial" w:hAnsi="Arial" w:cs="Arial"/>
          <w:b/>
          <w:bCs/>
          <w:sz w:val="22"/>
          <w:szCs w:val="22"/>
        </w:rPr>
        <w:t xml:space="preserve">level of spending </w:t>
      </w:r>
      <w:r w:rsidRPr="00FC2FBB">
        <w:rPr>
          <w:rFonts w:ascii="Arial" w:hAnsi="Arial" w:cs="Arial"/>
          <w:sz w:val="22"/>
          <w:szCs w:val="22"/>
        </w:rPr>
        <w:t xml:space="preserve">on apprenticeships </w:t>
      </w:r>
      <w:r>
        <w:rPr>
          <w:rFonts w:ascii="Arial" w:hAnsi="Arial" w:cs="Arial"/>
          <w:sz w:val="22"/>
          <w:szCs w:val="22"/>
        </w:rPr>
        <w:t xml:space="preserve">between 2010-11 and </w:t>
      </w:r>
      <w:r w:rsidRPr="00FC2FBB">
        <w:rPr>
          <w:rFonts w:ascii="Arial" w:hAnsi="Arial" w:cs="Arial"/>
          <w:sz w:val="22"/>
          <w:szCs w:val="22"/>
        </w:rPr>
        <w:t>2019-20 in cash terms</w:t>
      </w:r>
      <w:r>
        <w:rPr>
          <w:rFonts w:ascii="Arial" w:hAnsi="Arial" w:cs="Arial"/>
          <w:sz w:val="22"/>
          <w:szCs w:val="22"/>
        </w:rPr>
        <w:t xml:space="preserve"> to</w:t>
      </w:r>
      <w:r w:rsidRPr="00FC2FBB">
        <w:rPr>
          <w:rFonts w:ascii="Arial" w:hAnsi="Arial" w:cs="Arial"/>
          <w:sz w:val="22"/>
          <w:szCs w:val="22"/>
        </w:rPr>
        <w:t xml:space="preserve"> £2.5bn</w:t>
      </w:r>
      <w:r>
        <w:rPr>
          <w:rFonts w:ascii="Arial" w:hAnsi="Arial" w:cs="Arial"/>
          <w:sz w:val="22"/>
          <w:szCs w:val="22"/>
        </w:rPr>
        <w:t>,</w:t>
      </w:r>
      <w:r w:rsidRPr="00FC2FBB">
        <w:rPr>
          <w:rFonts w:ascii="Arial" w:hAnsi="Arial" w:cs="Arial"/>
          <w:sz w:val="22"/>
          <w:szCs w:val="22"/>
        </w:rPr>
        <w:t xml:space="preserve"> </w:t>
      </w:r>
      <w:r w:rsidR="00053B2A">
        <w:rPr>
          <w:rFonts w:ascii="Arial" w:hAnsi="Arial" w:cs="Arial"/>
          <w:sz w:val="22"/>
          <w:szCs w:val="22"/>
        </w:rPr>
        <w:t xml:space="preserve">which will be funded </w:t>
      </w:r>
      <w:r w:rsidR="00604FCB">
        <w:rPr>
          <w:rFonts w:ascii="Arial" w:hAnsi="Arial" w:cs="Arial"/>
          <w:sz w:val="22"/>
          <w:szCs w:val="22"/>
        </w:rPr>
        <w:t>by the</w:t>
      </w:r>
      <w:r w:rsidRPr="00FC2FBB">
        <w:rPr>
          <w:rFonts w:ascii="Arial" w:hAnsi="Arial" w:cs="Arial"/>
          <w:sz w:val="22"/>
          <w:szCs w:val="22"/>
        </w:rPr>
        <w:t xml:space="preserve"> new apprenticeship levy</w:t>
      </w:r>
      <w:r>
        <w:rPr>
          <w:rFonts w:ascii="Arial" w:hAnsi="Arial" w:cs="Arial"/>
          <w:sz w:val="22"/>
          <w:szCs w:val="22"/>
        </w:rPr>
        <w:t>.</w:t>
      </w:r>
    </w:p>
    <w:p w:rsidR="00516485" w:rsidRPr="00DA7CF0" w:rsidRDefault="00516485" w:rsidP="009E1AB6">
      <w:pPr>
        <w:numPr>
          <w:ilvl w:val="0"/>
          <w:numId w:val="1"/>
        </w:numPr>
        <w:tabs>
          <w:tab w:val="clear" w:pos="-3"/>
          <w:tab w:val="num" w:pos="-284"/>
        </w:tabs>
        <w:ind w:left="-284" w:right="-230" w:hanging="283"/>
        <w:rPr>
          <w:rFonts w:ascii="Arial" w:hAnsi="Arial" w:cs="Arial"/>
          <w:sz w:val="22"/>
          <w:szCs w:val="22"/>
        </w:rPr>
      </w:pPr>
      <w:r w:rsidRPr="00DA7CF0">
        <w:rPr>
          <w:rFonts w:ascii="Arial" w:hAnsi="Arial" w:cs="Arial"/>
          <w:sz w:val="22"/>
          <w:szCs w:val="22"/>
        </w:rPr>
        <w:t>Apprenticeships are full time paid jobs with training.  The locations and sectors where apprenticeships are available are determined by employers choosing to offer apprenticeships and recruit apprentices.</w:t>
      </w:r>
    </w:p>
    <w:p w:rsidR="00516485" w:rsidRDefault="001412BC" w:rsidP="009E1AB6">
      <w:pPr>
        <w:numPr>
          <w:ilvl w:val="0"/>
          <w:numId w:val="1"/>
        </w:numPr>
        <w:tabs>
          <w:tab w:val="clear" w:pos="-3"/>
          <w:tab w:val="num" w:pos="-284"/>
        </w:tabs>
        <w:ind w:left="-284" w:right="-230" w:hanging="283"/>
        <w:rPr>
          <w:rFonts w:ascii="Arial" w:hAnsi="Arial" w:cs="Arial"/>
          <w:sz w:val="22"/>
          <w:szCs w:val="22"/>
        </w:rPr>
      </w:pPr>
      <w:r>
        <w:rPr>
          <w:rFonts w:ascii="Arial" w:hAnsi="Arial" w:cs="Arial"/>
          <w:sz w:val="22"/>
          <w:szCs w:val="22"/>
        </w:rPr>
        <w:t>Employer</w:t>
      </w:r>
      <w:r w:rsidR="00516485" w:rsidRPr="00DA7CF0">
        <w:rPr>
          <w:rFonts w:ascii="Arial" w:hAnsi="Arial" w:cs="Arial"/>
          <w:sz w:val="22"/>
          <w:szCs w:val="22"/>
        </w:rPr>
        <w:t xml:space="preserve">-led apprenticeship </w:t>
      </w:r>
      <w:r w:rsidRPr="00DA7CF0">
        <w:rPr>
          <w:rFonts w:ascii="Arial" w:hAnsi="Arial" w:cs="Arial"/>
          <w:sz w:val="22"/>
          <w:szCs w:val="22"/>
        </w:rPr>
        <w:t>reforms continue</w:t>
      </w:r>
      <w:r w:rsidR="00516485" w:rsidRPr="00DA7CF0">
        <w:rPr>
          <w:rFonts w:ascii="Arial" w:hAnsi="Arial" w:cs="Arial"/>
          <w:sz w:val="22"/>
          <w:szCs w:val="22"/>
        </w:rPr>
        <w:t xml:space="preserve"> to improve the quality of apprenticeships</w:t>
      </w:r>
      <w:r w:rsidR="003B5C8B">
        <w:rPr>
          <w:rFonts w:ascii="Arial" w:hAnsi="Arial" w:cs="Arial"/>
          <w:sz w:val="22"/>
          <w:szCs w:val="22"/>
        </w:rPr>
        <w:t xml:space="preserve"> for all</w:t>
      </w:r>
      <w:r>
        <w:rPr>
          <w:rFonts w:ascii="Arial" w:hAnsi="Arial" w:cs="Arial"/>
          <w:sz w:val="22"/>
          <w:szCs w:val="22"/>
        </w:rPr>
        <w:t>,</w:t>
      </w:r>
      <w:r w:rsidR="00516485" w:rsidRPr="00DA7CF0">
        <w:rPr>
          <w:rFonts w:ascii="Arial" w:hAnsi="Arial" w:cs="Arial"/>
          <w:sz w:val="22"/>
          <w:szCs w:val="22"/>
        </w:rPr>
        <w:t xml:space="preserve"> provid</w:t>
      </w:r>
      <w:r>
        <w:rPr>
          <w:rFonts w:ascii="Arial" w:hAnsi="Arial" w:cs="Arial"/>
          <w:sz w:val="22"/>
          <w:szCs w:val="22"/>
        </w:rPr>
        <w:t>ing</w:t>
      </w:r>
      <w:r w:rsidR="00516485" w:rsidRPr="00DA7CF0">
        <w:rPr>
          <w:rFonts w:ascii="Arial" w:hAnsi="Arial" w:cs="Arial"/>
          <w:sz w:val="22"/>
          <w:szCs w:val="22"/>
        </w:rPr>
        <w:t xml:space="preserve"> the skills that employers need.  </w:t>
      </w:r>
    </w:p>
    <w:p w:rsidR="00516485" w:rsidRPr="00DA7CF0" w:rsidRDefault="00516485" w:rsidP="009E1AB6">
      <w:pPr>
        <w:numPr>
          <w:ilvl w:val="0"/>
          <w:numId w:val="1"/>
        </w:numPr>
        <w:tabs>
          <w:tab w:val="clear" w:pos="-3"/>
          <w:tab w:val="num" w:pos="-284"/>
        </w:tabs>
        <w:ind w:left="-284" w:right="-1" w:hanging="283"/>
        <w:rPr>
          <w:rFonts w:ascii="Arial" w:hAnsi="Arial" w:cs="Arial"/>
          <w:sz w:val="22"/>
          <w:szCs w:val="22"/>
        </w:rPr>
      </w:pPr>
      <w:r w:rsidRPr="00DA7CF0">
        <w:rPr>
          <w:rFonts w:ascii="Arial" w:hAnsi="Arial" w:cs="Arial"/>
          <w:sz w:val="22"/>
          <w:szCs w:val="22"/>
        </w:rPr>
        <w:t>We will roll out many more</w:t>
      </w:r>
      <w:r w:rsidR="009A6073" w:rsidRPr="00DA7CF0">
        <w:rPr>
          <w:rFonts w:ascii="Arial" w:hAnsi="Arial" w:cs="Arial"/>
          <w:sz w:val="22"/>
          <w:szCs w:val="22"/>
        </w:rPr>
        <w:t xml:space="preserve"> Degree A</w:t>
      </w:r>
      <w:r w:rsidRPr="00DA7CF0">
        <w:rPr>
          <w:rFonts w:ascii="Arial" w:hAnsi="Arial" w:cs="Arial"/>
          <w:sz w:val="22"/>
          <w:szCs w:val="22"/>
        </w:rPr>
        <w:t>pprenticeships, combining a high quality degree with an apprenticeship.  Higher and Degree Apprenticeships are widening access to the professions and providing higher level technical skills employers need to improve productivity and giving young people an equally valid career route as going to university.</w:t>
      </w:r>
    </w:p>
    <w:p w:rsidR="00516485" w:rsidRDefault="00516485" w:rsidP="009E1AB6">
      <w:pPr>
        <w:numPr>
          <w:ilvl w:val="0"/>
          <w:numId w:val="1"/>
        </w:numPr>
        <w:tabs>
          <w:tab w:val="clear" w:pos="-3"/>
          <w:tab w:val="num" w:pos="-284"/>
        </w:tabs>
        <w:ind w:left="-284" w:right="-230" w:hanging="283"/>
        <w:rPr>
          <w:rFonts w:ascii="Arial" w:hAnsi="Arial" w:cs="Arial"/>
          <w:sz w:val="22"/>
          <w:szCs w:val="22"/>
        </w:rPr>
      </w:pPr>
      <w:r w:rsidRPr="00DA7CF0">
        <w:rPr>
          <w:rFonts w:ascii="Arial" w:hAnsi="Arial" w:cs="Arial"/>
          <w:bCs/>
          <w:sz w:val="22"/>
          <w:szCs w:val="22"/>
        </w:rPr>
        <w:t>Apprenticeships</w:t>
      </w:r>
      <w:r w:rsidRPr="00DA7CF0">
        <w:rPr>
          <w:rFonts w:ascii="Arial" w:hAnsi="Arial" w:cs="Arial"/>
          <w:sz w:val="22"/>
          <w:szCs w:val="22"/>
        </w:rPr>
        <w:t xml:space="preserve"> give young people the chance to reach their potential, giving them what it takes to achieve a successful career and secure finances in the years ahead.</w:t>
      </w:r>
    </w:p>
    <w:p w:rsidR="008E0C50" w:rsidRPr="008E0C50" w:rsidRDefault="008E0C50" w:rsidP="008E0C50">
      <w:pPr>
        <w:pStyle w:val="ListParagraph"/>
        <w:numPr>
          <w:ilvl w:val="0"/>
          <w:numId w:val="1"/>
        </w:numPr>
        <w:ind w:left="-284" w:hanging="283"/>
        <w:rPr>
          <w:rFonts w:ascii="Arial" w:hAnsi="Arial" w:cs="Arial"/>
          <w:sz w:val="22"/>
          <w:szCs w:val="22"/>
        </w:rPr>
      </w:pPr>
      <w:r w:rsidRPr="008E0C50">
        <w:rPr>
          <w:rFonts w:ascii="Arial" w:hAnsi="Arial" w:cs="Arial"/>
          <w:sz w:val="22"/>
          <w:szCs w:val="22"/>
        </w:rPr>
        <w:t>Apprenticeships are the best route to skilled employment for people of all ages and genders and can offer a real opportunity for women to re-enter the labour market, perhaps after having taken time out for whatever reason.</w:t>
      </w:r>
    </w:p>
    <w:p w:rsidR="00F5338A" w:rsidRDefault="00516485" w:rsidP="00F5338A">
      <w:pPr>
        <w:numPr>
          <w:ilvl w:val="0"/>
          <w:numId w:val="1"/>
        </w:numPr>
        <w:ind w:left="-284" w:hanging="283"/>
        <w:rPr>
          <w:rFonts w:ascii="Arial" w:hAnsi="Arial" w:cs="Arial"/>
          <w:sz w:val="22"/>
          <w:szCs w:val="22"/>
        </w:rPr>
      </w:pPr>
      <w:r w:rsidRPr="00DA7CF0">
        <w:rPr>
          <w:rFonts w:ascii="Arial" w:hAnsi="Arial" w:cs="Arial"/>
          <w:sz w:val="22"/>
          <w:szCs w:val="22"/>
        </w:rPr>
        <w:t xml:space="preserve">We are taking action to support the growth of apprenticeships to meet our 3 million commitment – working with large and small businesses to begin or expand their programmes, setting new expectations for public sector bodies </w:t>
      </w:r>
      <w:r w:rsidR="00F5338A">
        <w:rPr>
          <w:rFonts w:ascii="Arial" w:hAnsi="Arial" w:cs="Arial"/>
          <w:sz w:val="22"/>
          <w:szCs w:val="22"/>
        </w:rPr>
        <w:t>and through public procurement.</w:t>
      </w:r>
    </w:p>
    <w:p w:rsidR="002E324E" w:rsidRPr="009C6B4E" w:rsidRDefault="009A6073" w:rsidP="002E324E">
      <w:pPr>
        <w:numPr>
          <w:ilvl w:val="0"/>
          <w:numId w:val="1"/>
        </w:numPr>
        <w:ind w:left="-284" w:hanging="283"/>
        <w:rPr>
          <w:rFonts w:ascii="Arial" w:hAnsi="Arial" w:cs="Arial"/>
          <w:sz w:val="22"/>
          <w:szCs w:val="22"/>
        </w:rPr>
      </w:pPr>
      <w:r w:rsidRPr="00F5338A">
        <w:rPr>
          <w:rFonts w:ascii="Arial" w:hAnsi="Arial" w:cs="Arial"/>
          <w:sz w:val="22"/>
          <w:szCs w:val="22"/>
        </w:rPr>
        <w:t>The p</w:t>
      </w:r>
      <w:r w:rsidR="00516485" w:rsidRPr="00F5338A">
        <w:rPr>
          <w:rFonts w:ascii="Arial" w:hAnsi="Arial" w:cs="Arial"/>
          <w:sz w:val="22"/>
          <w:szCs w:val="22"/>
        </w:rPr>
        <w:t>ublic sector will fully play a part in de</w:t>
      </w:r>
      <w:r w:rsidR="009C6B4E" w:rsidRPr="00F5338A">
        <w:rPr>
          <w:rFonts w:ascii="Arial" w:hAnsi="Arial" w:cs="Arial"/>
          <w:sz w:val="22"/>
          <w:szCs w:val="22"/>
        </w:rPr>
        <w:t>livering more apprenticeships.</w:t>
      </w:r>
      <w:r w:rsidR="00830B49">
        <w:rPr>
          <w:rFonts w:ascii="Arial" w:hAnsi="Arial" w:cs="Arial"/>
          <w:sz w:val="22"/>
          <w:szCs w:val="22"/>
        </w:rPr>
        <w:t xml:space="preserve"> The Enterprise </w:t>
      </w:r>
      <w:r w:rsidR="00762C77">
        <w:rPr>
          <w:rFonts w:ascii="Arial" w:hAnsi="Arial" w:cs="Arial"/>
          <w:sz w:val="22"/>
          <w:szCs w:val="22"/>
        </w:rPr>
        <w:t>Act</w:t>
      </w:r>
      <w:r w:rsidR="00830B49">
        <w:rPr>
          <w:rFonts w:ascii="Arial" w:hAnsi="Arial" w:cs="Arial"/>
          <w:sz w:val="22"/>
          <w:szCs w:val="22"/>
        </w:rPr>
        <w:t xml:space="preserve"> will introduce legislation to enable Government to set targets for public bodies. 180 responses were received to the recent consultation which are currently being analysed.  We will publish the Government Response in the near future.</w:t>
      </w:r>
    </w:p>
    <w:p w:rsidR="00516485" w:rsidRPr="009C6B4E" w:rsidRDefault="009A6073" w:rsidP="009E1AB6">
      <w:pPr>
        <w:numPr>
          <w:ilvl w:val="0"/>
          <w:numId w:val="1"/>
        </w:numPr>
        <w:tabs>
          <w:tab w:val="clear" w:pos="-3"/>
          <w:tab w:val="num" w:pos="-284"/>
        </w:tabs>
        <w:ind w:left="-284" w:right="-230" w:hanging="283"/>
        <w:rPr>
          <w:rFonts w:ascii="Arial" w:hAnsi="Arial" w:cs="Arial"/>
          <w:sz w:val="22"/>
          <w:szCs w:val="22"/>
        </w:rPr>
      </w:pPr>
      <w:r w:rsidRPr="009C6B4E">
        <w:rPr>
          <w:rFonts w:ascii="Arial" w:hAnsi="Arial" w:cs="Arial"/>
          <w:sz w:val="22"/>
          <w:szCs w:val="22"/>
        </w:rPr>
        <w:t>Measures proposed in the</w:t>
      </w:r>
      <w:r w:rsidR="00516485" w:rsidRPr="009C6B4E">
        <w:rPr>
          <w:rFonts w:ascii="Arial" w:hAnsi="Arial" w:cs="Arial"/>
          <w:sz w:val="22"/>
          <w:szCs w:val="22"/>
        </w:rPr>
        <w:t xml:space="preserve"> Enterprise</w:t>
      </w:r>
      <w:r w:rsidR="00762C77">
        <w:rPr>
          <w:rFonts w:ascii="Arial" w:hAnsi="Arial" w:cs="Arial"/>
          <w:sz w:val="22"/>
          <w:szCs w:val="22"/>
        </w:rPr>
        <w:t xml:space="preserve"> Act</w:t>
      </w:r>
      <w:r w:rsidR="00516485" w:rsidRPr="009C6B4E">
        <w:rPr>
          <w:rFonts w:ascii="Arial" w:hAnsi="Arial" w:cs="Arial"/>
          <w:sz w:val="22"/>
          <w:szCs w:val="22"/>
        </w:rPr>
        <w:t xml:space="preserve"> will </w:t>
      </w:r>
      <w:r w:rsidRPr="009C6B4E">
        <w:rPr>
          <w:rFonts w:ascii="Arial" w:hAnsi="Arial" w:cs="Arial"/>
          <w:sz w:val="22"/>
          <w:szCs w:val="22"/>
        </w:rPr>
        <w:t xml:space="preserve">also </w:t>
      </w:r>
      <w:r w:rsidR="00516485" w:rsidRPr="009C6B4E">
        <w:rPr>
          <w:rFonts w:ascii="Arial" w:hAnsi="Arial" w:cs="Arial"/>
          <w:sz w:val="22"/>
          <w:szCs w:val="22"/>
        </w:rPr>
        <w:t xml:space="preserve">protect the term ‘apprenticeship’ to prevent misuse by providers in England. </w:t>
      </w:r>
      <w:hyperlink r:id="rId9" w:history="1">
        <w:r w:rsidR="009C6B4E" w:rsidRPr="009C6B4E">
          <w:rPr>
            <w:rStyle w:val="Hyperlink"/>
            <w:rFonts w:ascii="Arial" w:hAnsi="Arial" w:cs="Arial"/>
            <w:sz w:val="22"/>
            <w:szCs w:val="22"/>
          </w:rPr>
          <w:t>Government Response</w:t>
        </w:r>
      </w:hyperlink>
      <w:r w:rsidR="006107EC">
        <w:rPr>
          <w:rStyle w:val="Hyperlink"/>
          <w:rFonts w:ascii="Arial" w:hAnsi="Arial" w:cs="Arial"/>
          <w:sz w:val="22"/>
          <w:szCs w:val="22"/>
        </w:rPr>
        <w:t>.</w:t>
      </w:r>
    </w:p>
    <w:p w:rsidR="007E7AB0" w:rsidRDefault="009A6073" w:rsidP="00705F9D">
      <w:pPr>
        <w:numPr>
          <w:ilvl w:val="0"/>
          <w:numId w:val="3"/>
        </w:numPr>
        <w:tabs>
          <w:tab w:val="clear" w:pos="-3"/>
          <w:tab w:val="num" w:pos="-284"/>
        </w:tabs>
        <w:ind w:left="-284" w:right="141" w:hanging="283"/>
        <w:rPr>
          <w:rFonts w:ascii="Arial" w:hAnsi="Arial" w:cs="Arial"/>
          <w:sz w:val="22"/>
          <w:szCs w:val="22"/>
        </w:rPr>
      </w:pPr>
      <w:r w:rsidRPr="00DA7CF0">
        <w:rPr>
          <w:rFonts w:ascii="Arial" w:hAnsi="Arial" w:cs="Arial"/>
          <w:sz w:val="22"/>
          <w:szCs w:val="22"/>
        </w:rPr>
        <w:t>We have changed g</w:t>
      </w:r>
      <w:r w:rsidR="00516485" w:rsidRPr="00DA7CF0">
        <w:rPr>
          <w:rFonts w:ascii="Arial" w:hAnsi="Arial" w:cs="Arial"/>
          <w:sz w:val="22"/>
          <w:szCs w:val="22"/>
        </w:rPr>
        <w:t xml:space="preserve">overnment procurement </w:t>
      </w:r>
      <w:r w:rsidRPr="00DA7CF0">
        <w:rPr>
          <w:rFonts w:ascii="Arial" w:hAnsi="Arial" w:cs="Arial"/>
          <w:sz w:val="22"/>
          <w:szCs w:val="22"/>
        </w:rPr>
        <w:t>rules so that</w:t>
      </w:r>
      <w:r w:rsidR="00516485" w:rsidRPr="00DA7CF0">
        <w:rPr>
          <w:rFonts w:ascii="Arial" w:hAnsi="Arial" w:cs="Arial"/>
          <w:sz w:val="22"/>
          <w:szCs w:val="22"/>
        </w:rPr>
        <w:t xml:space="preserve"> all relevant bids for central government contracts worth £10 million </w:t>
      </w:r>
      <w:r w:rsidR="001F52F9">
        <w:rPr>
          <w:rFonts w:ascii="Arial" w:hAnsi="Arial" w:cs="Arial"/>
          <w:sz w:val="22"/>
          <w:szCs w:val="22"/>
        </w:rPr>
        <w:t xml:space="preserve">or more </w:t>
      </w:r>
      <w:r w:rsidR="00516485" w:rsidRPr="00DA7CF0">
        <w:rPr>
          <w:rFonts w:ascii="Arial" w:hAnsi="Arial" w:cs="Arial"/>
          <w:sz w:val="22"/>
          <w:szCs w:val="22"/>
        </w:rPr>
        <w:t xml:space="preserve">and lasting 12 months </w:t>
      </w:r>
      <w:r w:rsidR="001F52F9">
        <w:rPr>
          <w:rFonts w:ascii="Arial" w:hAnsi="Arial" w:cs="Arial"/>
          <w:sz w:val="22"/>
          <w:szCs w:val="22"/>
        </w:rPr>
        <w:t xml:space="preserve">or more </w:t>
      </w:r>
      <w:r w:rsidR="00516485" w:rsidRPr="00DA7CF0">
        <w:rPr>
          <w:rFonts w:ascii="Arial" w:hAnsi="Arial" w:cs="Arial"/>
          <w:sz w:val="22"/>
          <w:szCs w:val="22"/>
        </w:rPr>
        <w:t>must demonstrate a clea</w:t>
      </w:r>
      <w:r w:rsidR="00830B49">
        <w:rPr>
          <w:rFonts w:ascii="Arial" w:hAnsi="Arial" w:cs="Arial"/>
          <w:sz w:val="22"/>
          <w:szCs w:val="22"/>
        </w:rPr>
        <w:t>r commitment to apprenticeships</w:t>
      </w:r>
      <w:r w:rsidR="006107EC">
        <w:rPr>
          <w:rFonts w:ascii="Arial" w:hAnsi="Arial" w:cs="Arial"/>
          <w:sz w:val="22"/>
          <w:szCs w:val="22"/>
        </w:rPr>
        <w:t>.</w:t>
      </w:r>
    </w:p>
    <w:p w:rsidR="00830B49" w:rsidRPr="00705F9D" w:rsidRDefault="00516485" w:rsidP="00705F9D">
      <w:pPr>
        <w:numPr>
          <w:ilvl w:val="0"/>
          <w:numId w:val="3"/>
        </w:numPr>
        <w:tabs>
          <w:tab w:val="clear" w:pos="-3"/>
          <w:tab w:val="num" w:pos="-284"/>
        </w:tabs>
        <w:ind w:left="-284" w:right="141" w:hanging="283"/>
        <w:rPr>
          <w:rFonts w:ascii="Arial" w:hAnsi="Arial" w:cs="Arial"/>
          <w:sz w:val="22"/>
          <w:szCs w:val="22"/>
        </w:rPr>
      </w:pPr>
      <w:r w:rsidRPr="00705F9D">
        <w:rPr>
          <w:rFonts w:ascii="Arial" w:hAnsi="Arial" w:cs="Arial"/>
          <w:sz w:val="22"/>
          <w:szCs w:val="22"/>
        </w:rPr>
        <w:t xml:space="preserve">A UK-wide levy will be introduced </w:t>
      </w:r>
      <w:r w:rsidR="00391648" w:rsidRPr="00705F9D">
        <w:rPr>
          <w:rFonts w:ascii="Arial" w:hAnsi="Arial" w:cs="Arial"/>
          <w:sz w:val="22"/>
          <w:szCs w:val="22"/>
        </w:rPr>
        <w:t xml:space="preserve">in April 2017 </w:t>
      </w:r>
      <w:r w:rsidRPr="00705F9D">
        <w:rPr>
          <w:rFonts w:ascii="Arial" w:hAnsi="Arial" w:cs="Arial"/>
          <w:sz w:val="22"/>
          <w:szCs w:val="22"/>
        </w:rPr>
        <w:t xml:space="preserve">for all employers in public and private sector </w:t>
      </w:r>
      <w:r w:rsidR="00771EB9" w:rsidRPr="00705F9D">
        <w:rPr>
          <w:rFonts w:ascii="Arial" w:hAnsi="Arial" w:cs="Arial"/>
          <w:sz w:val="22"/>
          <w:szCs w:val="22"/>
        </w:rPr>
        <w:t>with a pay</w:t>
      </w:r>
      <w:r w:rsidR="001412BC" w:rsidRPr="00705F9D">
        <w:rPr>
          <w:rFonts w:ascii="Arial" w:hAnsi="Arial" w:cs="Arial"/>
          <w:sz w:val="22"/>
          <w:szCs w:val="22"/>
        </w:rPr>
        <w:t xml:space="preserve"> </w:t>
      </w:r>
      <w:r w:rsidR="00771EB9" w:rsidRPr="00705F9D">
        <w:rPr>
          <w:rFonts w:ascii="Arial" w:hAnsi="Arial" w:cs="Arial"/>
          <w:sz w:val="22"/>
          <w:szCs w:val="22"/>
        </w:rPr>
        <w:t xml:space="preserve">bill of £3m or more, </w:t>
      </w:r>
      <w:r w:rsidRPr="00705F9D">
        <w:rPr>
          <w:rFonts w:ascii="Arial" w:hAnsi="Arial" w:cs="Arial"/>
          <w:sz w:val="22"/>
          <w:szCs w:val="22"/>
        </w:rPr>
        <w:t xml:space="preserve">to help fund the increase in quantity and quality of apprenticeship training </w:t>
      </w:r>
      <w:r w:rsidR="009A6073" w:rsidRPr="00705F9D">
        <w:rPr>
          <w:rFonts w:ascii="Arial" w:hAnsi="Arial" w:cs="Arial"/>
          <w:sz w:val="22"/>
          <w:szCs w:val="22"/>
        </w:rPr>
        <w:t>in England.</w:t>
      </w:r>
      <w:r w:rsidRPr="00705F9D">
        <w:rPr>
          <w:rFonts w:ascii="Arial" w:hAnsi="Arial" w:cs="Arial"/>
          <w:sz w:val="22"/>
          <w:szCs w:val="22"/>
        </w:rPr>
        <w:t xml:space="preserve"> </w:t>
      </w:r>
      <w:r w:rsidR="00E23AFB" w:rsidRPr="00705F9D">
        <w:rPr>
          <w:rFonts w:ascii="Arial" w:hAnsi="Arial" w:cs="Arial"/>
          <w:sz w:val="22"/>
          <w:szCs w:val="22"/>
        </w:rPr>
        <w:t xml:space="preserve"> </w:t>
      </w:r>
      <w:r w:rsidR="00830B49" w:rsidRPr="00705F9D">
        <w:rPr>
          <w:rFonts w:ascii="Arial" w:hAnsi="Arial" w:cs="Arial"/>
          <w:sz w:val="22"/>
          <w:szCs w:val="22"/>
        </w:rPr>
        <w:t>As skills policy is a devolved area the Devolved Administrations will receive their fair share of the income from the levy, and continue to have complete flexibility over how to use it to support businesses in their territories.</w:t>
      </w:r>
      <w:r w:rsidR="007E7AB0">
        <w:rPr>
          <w:rFonts w:ascii="Arial" w:hAnsi="Arial" w:cs="Arial"/>
          <w:sz w:val="22"/>
          <w:szCs w:val="22"/>
        </w:rPr>
        <w:t xml:space="preserve"> </w:t>
      </w:r>
      <w:hyperlink r:id="rId10" w:history="1">
        <w:r w:rsidR="00E25F47" w:rsidRPr="00705F9D">
          <w:rPr>
            <w:rStyle w:val="Hyperlink"/>
            <w:rFonts w:ascii="Arial" w:hAnsi="Arial" w:cs="Arial"/>
            <w:b/>
            <w:sz w:val="22"/>
            <w:szCs w:val="22"/>
          </w:rPr>
          <w:t>Em</w:t>
        </w:r>
        <w:r w:rsidR="007539C9" w:rsidRPr="00705F9D">
          <w:rPr>
            <w:rStyle w:val="Hyperlink"/>
            <w:rFonts w:ascii="Arial" w:hAnsi="Arial" w:cs="Arial"/>
            <w:b/>
            <w:sz w:val="22"/>
            <w:szCs w:val="22"/>
          </w:rPr>
          <w:t>ployer guid</w:t>
        </w:r>
        <w:r w:rsidR="00E25F47" w:rsidRPr="00705F9D">
          <w:rPr>
            <w:rStyle w:val="Hyperlink"/>
            <w:rFonts w:ascii="Arial" w:hAnsi="Arial" w:cs="Arial"/>
            <w:b/>
            <w:sz w:val="22"/>
            <w:szCs w:val="22"/>
          </w:rPr>
          <w:t>ance on the apprenticeship levy</w:t>
        </w:r>
      </w:hyperlink>
      <w:r w:rsidR="00E25F47" w:rsidRPr="00705F9D">
        <w:rPr>
          <w:rFonts w:ascii="Arial" w:hAnsi="Arial" w:cs="Arial"/>
          <w:sz w:val="22"/>
          <w:szCs w:val="22"/>
        </w:rPr>
        <w:t xml:space="preserve"> was published 21 April.</w:t>
      </w:r>
    </w:p>
    <w:p w:rsidR="003B5C8B" w:rsidRDefault="003B5C8B" w:rsidP="009E1AB6">
      <w:pPr>
        <w:ind w:left="-567" w:right="-230"/>
        <w:jc w:val="both"/>
        <w:rPr>
          <w:rFonts w:ascii="Arial" w:hAnsi="Arial" w:cs="Arial"/>
          <w:b/>
          <w:i/>
          <w:sz w:val="22"/>
          <w:szCs w:val="22"/>
        </w:rPr>
      </w:pPr>
    </w:p>
    <w:p w:rsidR="003370D6" w:rsidRPr="00DA7CF0" w:rsidRDefault="003370D6" w:rsidP="009E1AB6">
      <w:pPr>
        <w:ind w:left="-567" w:right="-230"/>
        <w:jc w:val="both"/>
        <w:rPr>
          <w:rFonts w:ascii="Arial" w:hAnsi="Arial" w:cs="Arial"/>
          <w:i/>
          <w:sz w:val="22"/>
          <w:szCs w:val="22"/>
        </w:rPr>
      </w:pPr>
      <w:r w:rsidRPr="00DA7CF0">
        <w:rPr>
          <w:rFonts w:ascii="Arial" w:hAnsi="Arial" w:cs="Arial"/>
          <w:b/>
          <w:i/>
          <w:sz w:val="22"/>
          <w:szCs w:val="22"/>
        </w:rPr>
        <w:t>Apprenticeship Reforms</w:t>
      </w:r>
    </w:p>
    <w:p w:rsidR="003370D6" w:rsidRPr="00DA7CF0" w:rsidRDefault="003370D6" w:rsidP="009E1AB6">
      <w:pPr>
        <w:numPr>
          <w:ilvl w:val="0"/>
          <w:numId w:val="1"/>
        </w:numPr>
        <w:tabs>
          <w:tab w:val="clear" w:pos="-3"/>
          <w:tab w:val="num" w:pos="-284"/>
        </w:tabs>
        <w:ind w:left="-284" w:right="-230" w:hanging="283"/>
        <w:rPr>
          <w:rFonts w:ascii="Arial" w:hAnsi="Arial" w:cs="Arial"/>
          <w:sz w:val="22"/>
          <w:szCs w:val="22"/>
        </w:rPr>
      </w:pPr>
      <w:r w:rsidRPr="00DA7CF0">
        <w:rPr>
          <w:rFonts w:ascii="Arial" w:hAnsi="Arial" w:cs="Arial"/>
          <w:sz w:val="22"/>
          <w:szCs w:val="22"/>
        </w:rPr>
        <w:t>Employers designing apprenticeship</w:t>
      </w:r>
      <w:r w:rsidR="001412BC">
        <w:rPr>
          <w:rFonts w:ascii="Arial" w:hAnsi="Arial" w:cs="Arial"/>
          <w:sz w:val="22"/>
          <w:szCs w:val="22"/>
        </w:rPr>
        <w:t xml:space="preserve"> </w:t>
      </w:r>
      <w:r w:rsidRPr="00DA7CF0">
        <w:rPr>
          <w:rFonts w:ascii="Arial" w:hAnsi="Arial" w:cs="Arial"/>
          <w:sz w:val="22"/>
          <w:szCs w:val="22"/>
        </w:rPr>
        <w:t>s</w:t>
      </w:r>
      <w:r w:rsidR="001412BC">
        <w:rPr>
          <w:rFonts w:ascii="Arial" w:hAnsi="Arial" w:cs="Arial"/>
          <w:sz w:val="22"/>
          <w:szCs w:val="22"/>
        </w:rPr>
        <w:t>tandards</w:t>
      </w:r>
      <w:r w:rsidRPr="00DA7CF0">
        <w:rPr>
          <w:rFonts w:ascii="Arial" w:hAnsi="Arial" w:cs="Arial"/>
          <w:sz w:val="22"/>
          <w:szCs w:val="22"/>
        </w:rPr>
        <w:t xml:space="preserve"> that are more responsive to the needs of business. </w:t>
      </w:r>
    </w:p>
    <w:p w:rsidR="003370D6" w:rsidRPr="00DA7CF0" w:rsidRDefault="003370D6" w:rsidP="009E1AB6">
      <w:pPr>
        <w:numPr>
          <w:ilvl w:val="0"/>
          <w:numId w:val="1"/>
        </w:numPr>
        <w:tabs>
          <w:tab w:val="clear" w:pos="-3"/>
          <w:tab w:val="num" w:pos="-284"/>
        </w:tabs>
        <w:ind w:left="-284" w:right="-230" w:hanging="283"/>
        <w:rPr>
          <w:rFonts w:ascii="Arial" w:hAnsi="Arial" w:cs="Arial"/>
          <w:sz w:val="22"/>
          <w:szCs w:val="22"/>
        </w:rPr>
      </w:pPr>
      <w:r w:rsidRPr="00DA7CF0">
        <w:rPr>
          <w:rFonts w:ascii="Arial" w:hAnsi="Arial" w:cs="Arial"/>
          <w:sz w:val="22"/>
          <w:szCs w:val="22"/>
        </w:rPr>
        <w:t>Giving employers control of the funding so that they become more demanding customers.</w:t>
      </w:r>
    </w:p>
    <w:p w:rsidR="003370D6" w:rsidRDefault="003370D6" w:rsidP="009E1AB6">
      <w:pPr>
        <w:numPr>
          <w:ilvl w:val="0"/>
          <w:numId w:val="1"/>
        </w:numPr>
        <w:tabs>
          <w:tab w:val="clear" w:pos="-3"/>
          <w:tab w:val="num" w:pos="-284"/>
        </w:tabs>
        <w:ind w:left="-284" w:right="-230" w:hanging="283"/>
        <w:rPr>
          <w:rFonts w:ascii="Arial" w:hAnsi="Arial" w:cs="Arial"/>
          <w:sz w:val="22"/>
          <w:szCs w:val="22"/>
        </w:rPr>
      </w:pPr>
      <w:r w:rsidRPr="00DA7CF0">
        <w:rPr>
          <w:rFonts w:ascii="Arial" w:hAnsi="Arial" w:cs="Arial"/>
          <w:sz w:val="22"/>
          <w:szCs w:val="22"/>
        </w:rPr>
        <w:t xml:space="preserve">Increasing the quality of apprenticeships through more rigorous </w:t>
      </w:r>
      <w:r w:rsidR="009A6073" w:rsidRPr="00DA7CF0">
        <w:rPr>
          <w:rFonts w:ascii="Arial" w:hAnsi="Arial" w:cs="Arial"/>
          <w:sz w:val="22"/>
          <w:szCs w:val="22"/>
        </w:rPr>
        <w:t>assessment</w:t>
      </w:r>
      <w:r w:rsidRPr="00DA7CF0">
        <w:rPr>
          <w:rFonts w:ascii="Arial" w:hAnsi="Arial" w:cs="Arial"/>
          <w:sz w:val="22"/>
          <w:szCs w:val="22"/>
        </w:rPr>
        <w:t xml:space="preserve"> and grading at the end of the apprenticeship</w:t>
      </w:r>
      <w:r w:rsidR="00D90350">
        <w:rPr>
          <w:rFonts w:ascii="Arial" w:hAnsi="Arial" w:cs="Arial"/>
          <w:sz w:val="22"/>
          <w:szCs w:val="22"/>
        </w:rPr>
        <w:t>.</w:t>
      </w:r>
    </w:p>
    <w:p w:rsidR="00F50C9D" w:rsidRPr="00F50C9D" w:rsidRDefault="00F50C9D" w:rsidP="009E1AB6">
      <w:pPr>
        <w:ind w:left="-284" w:right="-230"/>
        <w:rPr>
          <w:rFonts w:ascii="Arial" w:hAnsi="Arial" w:cs="Arial"/>
          <w:sz w:val="22"/>
          <w:szCs w:val="22"/>
        </w:rPr>
      </w:pPr>
    </w:p>
    <w:p w:rsidR="009A6073" w:rsidRPr="00DA7CF0" w:rsidRDefault="008466DE" w:rsidP="009E1AB6">
      <w:pPr>
        <w:ind w:left="-567" w:right="-230"/>
        <w:rPr>
          <w:rFonts w:ascii="Arial" w:hAnsi="Arial" w:cs="Arial"/>
          <w:b/>
          <w:sz w:val="22"/>
          <w:szCs w:val="22"/>
        </w:rPr>
      </w:pPr>
      <w:r w:rsidRPr="00DA7CF0">
        <w:rPr>
          <w:rFonts w:ascii="Arial" w:hAnsi="Arial" w:cs="Arial"/>
          <w:b/>
          <w:i/>
          <w:sz w:val="22"/>
          <w:szCs w:val="22"/>
        </w:rPr>
        <w:t>Trailblazers</w:t>
      </w:r>
    </w:p>
    <w:p w:rsidR="008E0C50" w:rsidRPr="008E0C50" w:rsidRDefault="008466DE" w:rsidP="008E0C50">
      <w:pPr>
        <w:pStyle w:val="ListParagraph"/>
        <w:numPr>
          <w:ilvl w:val="0"/>
          <w:numId w:val="5"/>
        </w:numPr>
        <w:ind w:left="-284" w:right="-230" w:hanging="283"/>
        <w:rPr>
          <w:rFonts w:ascii="Arial" w:hAnsi="Arial" w:cs="Arial"/>
          <w:sz w:val="22"/>
          <w:szCs w:val="22"/>
        </w:rPr>
      </w:pPr>
      <w:r w:rsidRPr="00DA7CF0">
        <w:rPr>
          <w:rFonts w:ascii="Arial" w:hAnsi="Arial" w:cs="Arial"/>
          <w:bCs/>
          <w:sz w:val="22"/>
          <w:szCs w:val="22"/>
        </w:rPr>
        <w:t xml:space="preserve">Over </w:t>
      </w:r>
      <w:r w:rsidRPr="00DA7CF0">
        <w:rPr>
          <w:rFonts w:ascii="Arial" w:hAnsi="Arial" w:cs="Arial"/>
          <w:b/>
          <w:bCs/>
          <w:sz w:val="22"/>
          <w:szCs w:val="22"/>
        </w:rPr>
        <w:t>1</w:t>
      </w:r>
      <w:r w:rsidR="00136B7A">
        <w:rPr>
          <w:rFonts w:ascii="Arial" w:hAnsi="Arial" w:cs="Arial"/>
          <w:b/>
          <w:bCs/>
          <w:sz w:val="22"/>
          <w:szCs w:val="22"/>
        </w:rPr>
        <w:t>5</w:t>
      </w:r>
      <w:r w:rsidRPr="00DA7CF0">
        <w:rPr>
          <w:rFonts w:ascii="Arial" w:hAnsi="Arial" w:cs="Arial"/>
          <w:b/>
          <w:bCs/>
          <w:sz w:val="22"/>
          <w:szCs w:val="22"/>
        </w:rPr>
        <w:t>0 Trailblazers</w:t>
      </w:r>
      <w:r w:rsidRPr="00DA7CF0">
        <w:rPr>
          <w:rFonts w:ascii="Arial" w:hAnsi="Arial" w:cs="Arial"/>
          <w:bCs/>
          <w:sz w:val="22"/>
          <w:szCs w:val="22"/>
        </w:rPr>
        <w:t xml:space="preserve"> involving more than </w:t>
      </w:r>
      <w:r w:rsidRPr="00DA7CF0">
        <w:rPr>
          <w:rFonts w:ascii="Arial" w:hAnsi="Arial" w:cs="Arial"/>
          <w:b/>
          <w:bCs/>
          <w:sz w:val="22"/>
          <w:szCs w:val="22"/>
        </w:rPr>
        <w:t>1300 employers</w:t>
      </w:r>
      <w:r w:rsidRPr="00DA7CF0">
        <w:rPr>
          <w:rFonts w:ascii="Arial" w:hAnsi="Arial" w:cs="Arial"/>
          <w:bCs/>
          <w:sz w:val="22"/>
          <w:szCs w:val="22"/>
        </w:rPr>
        <w:t xml:space="preserve">  with </w:t>
      </w:r>
      <w:r w:rsidR="00342C61">
        <w:rPr>
          <w:rFonts w:ascii="Arial" w:hAnsi="Arial" w:cs="Arial"/>
          <w:b/>
          <w:bCs/>
          <w:sz w:val="22"/>
          <w:szCs w:val="22"/>
        </w:rPr>
        <w:t>2</w:t>
      </w:r>
      <w:r w:rsidR="00452CC0">
        <w:rPr>
          <w:rFonts w:ascii="Arial" w:hAnsi="Arial" w:cs="Arial"/>
          <w:b/>
          <w:bCs/>
          <w:sz w:val="22"/>
          <w:szCs w:val="22"/>
        </w:rPr>
        <w:t>31</w:t>
      </w:r>
      <w:r w:rsidR="005A68EB" w:rsidRPr="00DA7CF0">
        <w:rPr>
          <w:rFonts w:ascii="Arial" w:hAnsi="Arial" w:cs="Arial"/>
          <w:b/>
          <w:bCs/>
          <w:sz w:val="22"/>
          <w:szCs w:val="22"/>
        </w:rPr>
        <w:t xml:space="preserve"> </w:t>
      </w:r>
      <w:r w:rsidRPr="00DA7CF0">
        <w:rPr>
          <w:rFonts w:ascii="Arial" w:hAnsi="Arial" w:cs="Arial"/>
          <w:b/>
          <w:bCs/>
          <w:sz w:val="22"/>
          <w:szCs w:val="22"/>
        </w:rPr>
        <w:t>standards</w:t>
      </w:r>
      <w:r w:rsidRPr="00DA7CF0">
        <w:rPr>
          <w:rFonts w:ascii="Arial" w:hAnsi="Arial" w:cs="Arial"/>
          <w:bCs/>
          <w:sz w:val="22"/>
          <w:szCs w:val="22"/>
        </w:rPr>
        <w:t xml:space="preserve"> published (of which </w:t>
      </w:r>
      <w:r w:rsidRPr="00DA7CF0">
        <w:rPr>
          <w:rFonts w:ascii="Arial" w:hAnsi="Arial" w:cs="Arial"/>
          <w:b/>
          <w:bCs/>
          <w:sz w:val="22"/>
          <w:szCs w:val="22"/>
        </w:rPr>
        <w:t>over 60</w:t>
      </w:r>
      <w:r w:rsidRPr="00DA7CF0">
        <w:rPr>
          <w:rFonts w:ascii="Arial" w:hAnsi="Arial" w:cs="Arial"/>
          <w:bCs/>
          <w:sz w:val="22"/>
          <w:szCs w:val="22"/>
        </w:rPr>
        <w:t xml:space="preserve"> are Higher and Degree Apprenticeships) and </w:t>
      </w:r>
      <w:r w:rsidRPr="00DA7CF0">
        <w:rPr>
          <w:rFonts w:ascii="Arial" w:hAnsi="Arial" w:cs="Arial"/>
          <w:b/>
          <w:bCs/>
          <w:sz w:val="22"/>
          <w:szCs w:val="22"/>
        </w:rPr>
        <w:t>more than 1</w:t>
      </w:r>
      <w:r w:rsidR="00452CC0">
        <w:rPr>
          <w:rFonts w:ascii="Arial" w:hAnsi="Arial" w:cs="Arial"/>
          <w:b/>
          <w:bCs/>
          <w:sz w:val="22"/>
          <w:szCs w:val="22"/>
        </w:rPr>
        <w:t>50</w:t>
      </w:r>
      <w:r w:rsidRPr="00DA7CF0">
        <w:rPr>
          <w:rFonts w:ascii="Arial" w:hAnsi="Arial" w:cs="Arial"/>
          <w:bCs/>
          <w:sz w:val="22"/>
          <w:szCs w:val="22"/>
        </w:rPr>
        <w:t xml:space="preserve"> new standards in development.  The new apprenticeships are in a broad range of sectors from nuclear to fashion, law, banking and defence. </w:t>
      </w:r>
      <w:r w:rsidR="007E7AB0">
        <w:rPr>
          <w:rFonts w:ascii="Arial" w:hAnsi="Arial" w:cs="Arial"/>
          <w:bCs/>
          <w:sz w:val="22"/>
          <w:szCs w:val="22"/>
        </w:rPr>
        <w:t xml:space="preserve"> </w:t>
      </w:r>
      <w:r w:rsidR="00CB1FA5">
        <w:rPr>
          <w:rFonts w:ascii="Arial" w:hAnsi="Arial" w:cs="Arial"/>
          <w:bCs/>
          <w:sz w:val="22"/>
          <w:szCs w:val="22"/>
        </w:rPr>
        <w:t>T</w:t>
      </w:r>
      <w:r w:rsidR="00987CB3" w:rsidRPr="00987CB3">
        <w:rPr>
          <w:rFonts w:ascii="Arial" w:hAnsi="Arial" w:cs="Arial"/>
          <w:bCs/>
          <w:sz w:val="22"/>
          <w:szCs w:val="22"/>
        </w:rPr>
        <w:t xml:space="preserve">here have been </w:t>
      </w:r>
      <w:r w:rsidR="00987CB3" w:rsidRPr="00861174">
        <w:rPr>
          <w:rFonts w:ascii="Arial" w:hAnsi="Arial" w:cs="Arial"/>
          <w:b/>
          <w:bCs/>
          <w:sz w:val="22"/>
          <w:szCs w:val="22"/>
        </w:rPr>
        <w:t>over 1,</w:t>
      </w:r>
      <w:r w:rsidR="0057100D">
        <w:rPr>
          <w:rFonts w:ascii="Arial" w:hAnsi="Arial" w:cs="Arial"/>
          <w:b/>
          <w:bCs/>
          <w:sz w:val="22"/>
          <w:szCs w:val="22"/>
        </w:rPr>
        <w:t>4</w:t>
      </w:r>
      <w:r w:rsidR="00987CB3" w:rsidRPr="00861174">
        <w:rPr>
          <w:rFonts w:ascii="Arial" w:hAnsi="Arial" w:cs="Arial"/>
          <w:b/>
          <w:bCs/>
          <w:sz w:val="22"/>
          <w:szCs w:val="22"/>
        </w:rPr>
        <w:t>00 starts on new standards</w:t>
      </w:r>
      <w:r w:rsidR="009A1CB2">
        <w:rPr>
          <w:rFonts w:ascii="Arial" w:hAnsi="Arial" w:cs="Arial"/>
          <w:b/>
          <w:bCs/>
          <w:sz w:val="22"/>
          <w:szCs w:val="22"/>
        </w:rPr>
        <w:t xml:space="preserve"> </w:t>
      </w:r>
      <w:r w:rsidR="009A1CB2" w:rsidRPr="007E7AB0">
        <w:rPr>
          <w:rFonts w:ascii="Arial" w:hAnsi="Arial" w:cs="Arial"/>
          <w:bCs/>
          <w:sz w:val="22"/>
          <w:szCs w:val="22"/>
        </w:rPr>
        <w:t xml:space="preserve">in occupations such as </w:t>
      </w:r>
      <w:r w:rsidR="00752546" w:rsidRPr="007E7AB0">
        <w:rPr>
          <w:rFonts w:ascii="Arial" w:hAnsi="Arial" w:cs="Arial"/>
          <w:bCs/>
          <w:sz w:val="22"/>
          <w:szCs w:val="22"/>
        </w:rPr>
        <w:t>Software Developer and Aerospace Engineer.</w:t>
      </w:r>
      <w:r w:rsidR="00987CB3" w:rsidRPr="00752546">
        <w:rPr>
          <w:rFonts w:ascii="Arial" w:hAnsi="Arial" w:cs="Arial"/>
          <w:bCs/>
          <w:sz w:val="22"/>
          <w:szCs w:val="22"/>
        </w:rPr>
        <w:t xml:space="preserve"> </w:t>
      </w:r>
    </w:p>
    <w:p w:rsidR="008E0C50" w:rsidRDefault="008E0C50" w:rsidP="008E0C50">
      <w:pPr>
        <w:pStyle w:val="ListParagraph"/>
        <w:numPr>
          <w:ilvl w:val="0"/>
          <w:numId w:val="5"/>
        </w:numPr>
        <w:ind w:left="-284" w:right="-230" w:hanging="283"/>
        <w:rPr>
          <w:rFonts w:ascii="Arial" w:hAnsi="Arial" w:cs="Arial"/>
          <w:sz w:val="22"/>
          <w:szCs w:val="22"/>
        </w:rPr>
      </w:pPr>
      <w:r w:rsidRPr="00B230BA">
        <w:rPr>
          <w:rFonts w:ascii="Arial" w:hAnsi="Arial" w:cs="Arial"/>
          <w:sz w:val="22"/>
          <w:szCs w:val="22"/>
        </w:rPr>
        <w:t>The first apprenticeship starts on the new standards began in September 2014.</w:t>
      </w:r>
    </w:p>
    <w:p w:rsidR="008466DE" w:rsidRPr="00DA7CF0" w:rsidRDefault="008466DE" w:rsidP="009E1AB6">
      <w:pPr>
        <w:ind w:left="-567" w:right="-230"/>
        <w:rPr>
          <w:rFonts w:ascii="Arial" w:hAnsi="Arial" w:cs="Arial"/>
          <w:sz w:val="22"/>
          <w:szCs w:val="22"/>
        </w:rPr>
      </w:pPr>
    </w:p>
    <w:p w:rsidR="007E7AB0" w:rsidRPr="008E0C50" w:rsidRDefault="0059500E" w:rsidP="007E7AB0">
      <w:pPr>
        <w:pStyle w:val="ListParagraph"/>
        <w:numPr>
          <w:ilvl w:val="0"/>
          <w:numId w:val="5"/>
        </w:numPr>
        <w:tabs>
          <w:tab w:val="clear" w:pos="-3"/>
          <w:tab w:val="num" w:pos="-284"/>
        </w:tabs>
        <w:ind w:left="-284" w:right="-230" w:hanging="283"/>
        <w:rPr>
          <w:rFonts w:ascii="Arial" w:hAnsi="Arial" w:cs="Arial"/>
          <w:sz w:val="22"/>
          <w:szCs w:val="22"/>
        </w:rPr>
      </w:pPr>
      <w:r>
        <w:rPr>
          <w:rFonts w:ascii="Arial" w:hAnsi="Arial" w:cs="Arial"/>
          <w:sz w:val="22"/>
          <w:szCs w:val="22"/>
        </w:rPr>
        <w:t xml:space="preserve">Approved standards and assessment plans along with details of standards in development are available at: </w:t>
      </w:r>
      <w:hyperlink r:id="rId11" w:history="1">
        <w:r>
          <w:rPr>
            <w:rStyle w:val="Hyperlink"/>
            <w:rFonts w:ascii="Arial" w:hAnsi="Arial" w:cs="Arial"/>
            <w:sz w:val="22"/>
            <w:szCs w:val="22"/>
          </w:rPr>
          <w:t>www.gov.uk/government/collections/apprenticeship-standards</w:t>
        </w:r>
      </w:hyperlink>
      <w:r w:rsidRPr="00CC048F">
        <w:rPr>
          <w:rFonts w:ascii="Arial" w:hAnsi="Arial" w:cs="Arial"/>
          <w:sz w:val="22"/>
          <w:szCs w:val="22"/>
        </w:rPr>
        <w:t>.</w:t>
      </w:r>
    </w:p>
    <w:p w:rsidR="0059500E" w:rsidRDefault="0059500E" w:rsidP="009E1AB6">
      <w:pPr>
        <w:pStyle w:val="ListParagraph"/>
        <w:numPr>
          <w:ilvl w:val="0"/>
          <w:numId w:val="5"/>
        </w:numPr>
        <w:tabs>
          <w:tab w:val="clear" w:pos="-3"/>
          <w:tab w:val="num" w:pos="-284"/>
        </w:tabs>
        <w:ind w:left="-284" w:right="-230" w:hanging="283"/>
        <w:rPr>
          <w:rFonts w:ascii="Arial" w:hAnsi="Arial" w:cs="Arial"/>
          <w:sz w:val="22"/>
          <w:szCs w:val="22"/>
        </w:rPr>
      </w:pPr>
      <w:r>
        <w:rPr>
          <w:rFonts w:ascii="Arial" w:hAnsi="Arial" w:cs="Arial"/>
          <w:sz w:val="22"/>
          <w:szCs w:val="22"/>
        </w:rPr>
        <w:t xml:space="preserve">Guidance for employers on the standards development process is available at: </w:t>
      </w:r>
      <w:hyperlink r:id="rId12" w:history="1">
        <w:r>
          <w:rPr>
            <w:rStyle w:val="Hyperlink"/>
            <w:rFonts w:ascii="Arial" w:hAnsi="Arial" w:cs="Arial"/>
            <w:sz w:val="22"/>
            <w:szCs w:val="22"/>
          </w:rPr>
          <w:t>https://www.gov.uk/government/publications/future-of-apprenticeships-in-england-guidance-for-trailblazers</w:t>
        </w:r>
      </w:hyperlink>
      <w:r>
        <w:rPr>
          <w:rFonts w:ascii="Arial" w:hAnsi="Arial" w:cs="Arial"/>
          <w:sz w:val="22"/>
          <w:szCs w:val="22"/>
        </w:rPr>
        <w:t>.</w:t>
      </w:r>
    </w:p>
    <w:p w:rsidR="00BE4C4C" w:rsidRDefault="009A2636" w:rsidP="009E1AB6">
      <w:pPr>
        <w:pStyle w:val="ListParagraph"/>
        <w:numPr>
          <w:ilvl w:val="0"/>
          <w:numId w:val="5"/>
        </w:numPr>
        <w:tabs>
          <w:tab w:val="clear" w:pos="-3"/>
          <w:tab w:val="num" w:pos="-284"/>
        </w:tabs>
        <w:ind w:left="-284" w:right="-230" w:hanging="283"/>
        <w:rPr>
          <w:rFonts w:ascii="Arial" w:hAnsi="Arial" w:cs="Arial"/>
          <w:sz w:val="22"/>
          <w:szCs w:val="22"/>
        </w:rPr>
      </w:pPr>
      <w:r w:rsidRPr="009A2636">
        <w:rPr>
          <w:rFonts w:ascii="Arial" w:hAnsi="Arial" w:cs="Arial"/>
          <w:sz w:val="22"/>
          <w:szCs w:val="22"/>
        </w:rPr>
        <w:t>In March 2016 we began the phased withdrawal of SASE frameworks.  The</w:t>
      </w:r>
      <w:r>
        <w:rPr>
          <w:rFonts w:ascii="Arial" w:hAnsi="Arial" w:cs="Arial"/>
          <w:sz w:val="22"/>
          <w:szCs w:val="22"/>
        </w:rPr>
        <w:t xml:space="preserve"> first batch of 7 frameworks closed to new st</w:t>
      </w:r>
      <w:r w:rsidR="00382681">
        <w:rPr>
          <w:rFonts w:ascii="Arial" w:hAnsi="Arial" w:cs="Arial"/>
          <w:sz w:val="22"/>
          <w:szCs w:val="22"/>
        </w:rPr>
        <w:t>arts from 1</w:t>
      </w:r>
      <w:r>
        <w:rPr>
          <w:rFonts w:ascii="Arial" w:hAnsi="Arial" w:cs="Arial"/>
          <w:sz w:val="22"/>
          <w:szCs w:val="22"/>
        </w:rPr>
        <w:t xml:space="preserve"> June 2016.  </w:t>
      </w:r>
      <w:r w:rsidR="00382681">
        <w:rPr>
          <w:rFonts w:ascii="Arial" w:hAnsi="Arial" w:cs="Arial"/>
          <w:sz w:val="22"/>
          <w:szCs w:val="22"/>
        </w:rPr>
        <w:t>We envisage a migration</w:t>
      </w:r>
      <w:r>
        <w:rPr>
          <w:rFonts w:ascii="Arial" w:hAnsi="Arial" w:cs="Arial"/>
          <w:sz w:val="22"/>
          <w:szCs w:val="22"/>
        </w:rPr>
        <w:t xml:space="preserve"> of frameworks to standards over the course of the Parliament</w:t>
      </w:r>
      <w:r w:rsidR="00382681">
        <w:rPr>
          <w:rFonts w:ascii="Arial" w:hAnsi="Arial" w:cs="Arial"/>
          <w:sz w:val="22"/>
          <w:szCs w:val="22"/>
        </w:rPr>
        <w:t>, with as much of this to take place by 2017/18 as possible</w:t>
      </w:r>
      <w:r>
        <w:rPr>
          <w:rFonts w:ascii="Arial" w:hAnsi="Arial" w:cs="Arial"/>
          <w:sz w:val="22"/>
          <w:szCs w:val="22"/>
        </w:rPr>
        <w:t>.</w:t>
      </w:r>
      <w:r w:rsidR="00382681">
        <w:rPr>
          <w:rFonts w:ascii="Arial" w:hAnsi="Arial" w:cs="Arial"/>
          <w:sz w:val="22"/>
          <w:szCs w:val="22"/>
        </w:rPr>
        <w:t xml:space="preserve">  </w:t>
      </w:r>
      <w:r w:rsidR="001F7EE2">
        <w:rPr>
          <w:rFonts w:ascii="Arial" w:hAnsi="Arial" w:cs="Arial"/>
          <w:sz w:val="22"/>
          <w:szCs w:val="22"/>
        </w:rPr>
        <w:t>D</w:t>
      </w:r>
      <w:r w:rsidR="00382681">
        <w:rPr>
          <w:rFonts w:ascii="Arial" w:hAnsi="Arial" w:cs="Arial"/>
          <w:sz w:val="22"/>
          <w:szCs w:val="22"/>
        </w:rPr>
        <w:t xml:space="preserve">etails of the first batch </w:t>
      </w:r>
      <w:r w:rsidR="001F7EE2">
        <w:rPr>
          <w:rFonts w:ascii="Arial" w:hAnsi="Arial" w:cs="Arial"/>
          <w:sz w:val="22"/>
          <w:szCs w:val="22"/>
        </w:rPr>
        <w:t xml:space="preserve">can be found </w:t>
      </w:r>
      <w:r w:rsidR="00032A73">
        <w:rPr>
          <w:rFonts w:ascii="Arial" w:hAnsi="Arial" w:cs="Arial"/>
          <w:sz w:val="22"/>
          <w:szCs w:val="22"/>
        </w:rPr>
        <w:t>at:</w:t>
      </w:r>
      <w:r w:rsidRPr="009A2636">
        <w:rPr>
          <w:rFonts w:ascii="Arial" w:hAnsi="Arial" w:cs="Arial"/>
          <w:sz w:val="22"/>
          <w:szCs w:val="22"/>
        </w:rPr>
        <w:t xml:space="preserve"> </w:t>
      </w:r>
      <w:hyperlink r:id="rId13" w:history="1">
        <w:r w:rsidR="00032A73">
          <w:rPr>
            <w:rStyle w:val="Hyperlink"/>
            <w:rFonts w:ascii="Arial" w:hAnsi="Arial" w:cs="Arial"/>
            <w:sz w:val="22"/>
            <w:szCs w:val="22"/>
          </w:rPr>
          <w:t>Removal of apprenticeship frameworks</w:t>
        </w:r>
      </w:hyperlink>
    </w:p>
    <w:p w:rsidR="007E7AB0" w:rsidRPr="007E7AB0" w:rsidRDefault="007E7AB0" w:rsidP="007E7AB0">
      <w:pPr>
        <w:pStyle w:val="ListParagraph"/>
        <w:ind w:left="-284" w:right="-230"/>
        <w:rPr>
          <w:rFonts w:ascii="Arial" w:hAnsi="Arial" w:cs="Arial"/>
          <w:sz w:val="22"/>
          <w:szCs w:val="22"/>
        </w:rPr>
      </w:pPr>
    </w:p>
    <w:p w:rsidR="009A6073" w:rsidRPr="00A866F1" w:rsidRDefault="008466DE" w:rsidP="00830B49">
      <w:pPr>
        <w:ind w:left="-567" w:right="-230"/>
        <w:rPr>
          <w:rFonts w:ascii="Arial" w:hAnsi="Arial" w:cs="Arial"/>
          <w:b/>
          <w:i/>
          <w:sz w:val="22"/>
          <w:szCs w:val="22"/>
        </w:rPr>
      </w:pPr>
      <w:r w:rsidRPr="00A866F1">
        <w:rPr>
          <w:rFonts w:ascii="Arial" w:hAnsi="Arial" w:cs="Arial"/>
          <w:b/>
          <w:i/>
          <w:sz w:val="22"/>
          <w:szCs w:val="22"/>
        </w:rPr>
        <w:t>Funding Reform</w:t>
      </w:r>
    </w:p>
    <w:p w:rsidR="00B230BA" w:rsidRPr="007E7AB0" w:rsidRDefault="002F13B2" w:rsidP="00F106F4">
      <w:pPr>
        <w:ind w:left="-567" w:right="-230"/>
        <w:rPr>
          <w:rFonts w:ascii="Arial" w:hAnsi="Arial" w:cs="Arial"/>
          <w:sz w:val="22"/>
          <w:szCs w:val="22"/>
        </w:rPr>
      </w:pPr>
      <w:r w:rsidRPr="00A866F1">
        <w:rPr>
          <w:rFonts w:ascii="Arial" w:hAnsi="Arial" w:cs="Arial"/>
          <w:bCs/>
          <w:sz w:val="22"/>
          <w:szCs w:val="22"/>
        </w:rPr>
        <w:t xml:space="preserve">Giving employers control over </w:t>
      </w:r>
      <w:r w:rsidR="00862B80" w:rsidRPr="00A866F1">
        <w:rPr>
          <w:rFonts w:ascii="Arial" w:hAnsi="Arial" w:cs="Arial"/>
          <w:bCs/>
          <w:sz w:val="22"/>
          <w:szCs w:val="22"/>
        </w:rPr>
        <w:t xml:space="preserve">funding for apprenticeships </w:t>
      </w:r>
      <w:r w:rsidR="00945760" w:rsidRPr="00A866F1">
        <w:rPr>
          <w:rFonts w:ascii="Arial" w:hAnsi="Arial" w:cs="Arial"/>
          <w:bCs/>
          <w:sz w:val="22"/>
          <w:szCs w:val="22"/>
        </w:rPr>
        <w:t xml:space="preserve">continues to be </w:t>
      </w:r>
      <w:r w:rsidRPr="00A866F1">
        <w:rPr>
          <w:rFonts w:ascii="Arial" w:hAnsi="Arial" w:cs="Arial"/>
          <w:bCs/>
          <w:sz w:val="22"/>
          <w:szCs w:val="22"/>
        </w:rPr>
        <w:t xml:space="preserve">an essential feature of our reform programme.  </w:t>
      </w:r>
      <w:r w:rsidR="002E3B00" w:rsidRPr="00A866F1">
        <w:rPr>
          <w:rFonts w:ascii="Arial" w:hAnsi="Arial" w:cs="Arial"/>
          <w:bCs/>
          <w:sz w:val="22"/>
          <w:szCs w:val="22"/>
        </w:rPr>
        <w:t xml:space="preserve">2016-17 </w:t>
      </w:r>
      <w:r w:rsidR="00907D73" w:rsidRPr="00A866F1">
        <w:rPr>
          <w:rFonts w:ascii="Arial" w:hAnsi="Arial" w:cs="Arial"/>
          <w:bCs/>
          <w:sz w:val="22"/>
          <w:szCs w:val="22"/>
        </w:rPr>
        <w:t xml:space="preserve">is a transitional year before the apprenticeship levy comes into effect.  </w:t>
      </w:r>
      <w:r w:rsidR="002E3B00" w:rsidRPr="00A866F1">
        <w:rPr>
          <w:rFonts w:ascii="Arial" w:hAnsi="Arial" w:cs="Arial"/>
          <w:bCs/>
          <w:sz w:val="22"/>
          <w:szCs w:val="22"/>
        </w:rPr>
        <w:t>W</w:t>
      </w:r>
      <w:r w:rsidRPr="00A866F1">
        <w:rPr>
          <w:rFonts w:ascii="Arial" w:hAnsi="Arial" w:cs="Arial"/>
          <w:bCs/>
          <w:sz w:val="22"/>
          <w:szCs w:val="22"/>
        </w:rPr>
        <w:t xml:space="preserve">e </w:t>
      </w:r>
      <w:r w:rsidR="002E3B00" w:rsidRPr="00A866F1">
        <w:rPr>
          <w:rFonts w:ascii="Arial" w:hAnsi="Arial" w:cs="Arial"/>
          <w:bCs/>
          <w:sz w:val="22"/>
          <w:szCs w:val="22"/>
        </w:rPr>
        <w:t xml:space="preserve">will </w:t>
      </w:r>
      <w:r w:rsidRPr="00A866F1">
        <w:rPr>
          <w:rFonts w:ascii="Arial" w:hAnsi="Arial" w:cs="Arial"/>
          <w:bCs/>
          <w:sz w:val="22"/>
          <w:szCs w:val="22"/>
        </w:rPr>
        <w:t>continu</w:t>
      </w:r>
      <w:r w:rsidR="002E3B00" w:rsidRPr="00A866F1">
        <w:rPr>
          <w:rFonts w:ascii="Arial" w:hAnsi="Arial" w:cs="Arial"/>
          <w:bCs/>
          <w:sz w:val="22"/>
          <w:szCs w:val="22"/>
        </w:rPr>
        <w:t>e</w:t>
      </w:r>
      <w:r w:rsidRPr="00A866F1">
        <w:rPr>
          <w:rFonts w:ascii="Arial" w:hAnsi="Arial" w:cs="Arial"/>
          <w:bCs/>
          <w:sz w:val="22"/>
          <w:szCs w:val="22"/>
        </w:rPr>
        <w:t xml:space="preserve"> the funding pilot</w:t>
      </w:r>
      <w:r w:rsidR="00391648" w:rsidRPr="00A866F1">
        <w:rPr>
          <w:rFonts w:ascii="Arial" w:hAnsi="Arial" w:cs="Arial"/>
          <w:bCs/>
          <w:sz w:val="22"/>
          <w:szCs w:val="22"/>
        </w:rPr>
        <w:t xml:space="preserve"> for standards</w:t>
      </w:r>
      <w:r w:rsidRPr="00A866F1">
        <w:rPr>
          <w:rFonts w:ascii="Arial" w:hAnsi="Arial" w:cs="Arial"/>
          <w:bCs/>
          <w:sz w:val="22"/>
          <w:szCs w:val="22"/>
        </w:rPr>
        <w:t xml:space="preserve">, where government pays £2 for every £1 an employer invests, alongside the </w:t>
      </w:r>
      <w:r w:rsidR="00862B80" w:rsidRPr="00A866F1">
        <w:rPr>
          <w:rFonts w:ascii="Arial" w:hAnsi="Arial" w:cs="Arial"/>
          <w:bCs/>
          <w:sz w:val="22"/>
          <w:szCs w:val="22"/>
        </w:rPr>
        <w:t>existing a</w:t>
      </w:r>
      <w:r w:rsidR="002E3B00" w:rsidRPr="00A866F1">
        <w:rPr>
          <w:rFonts w:ascii="Arial" w:hAnsi="Arial" w:cs="Arial"/>
          <w:bCs/>
          <w:sz w:val="22"/>
          <w:szCs w:val="22"/>
        </w:rPr>
        <w:t>pproach to funding framework based apprenticeships</w:t>
      </w:r>
      <w:r w:rsidR="00862B80" w:rsidRPr="00A866F1">
        <w:rPr>
          <w:rFonts w:ascii="Arial" w:hAnsi="Arial" w:cs="Arial"/>
          <w:bCs/>
          <w:sz w:val="22"/>
          <w:szCs w:val="22"/>
        </w:rPr>
        <w:t xml:space="preserve">. </w:t>
      </w:r>
      <w:r w:rsidR="00032A73">
        <w:rPr>
          <w:rFonts w:ascii="Arial" w:hAnsi="Arial" w:cs="Arial"/>
          <w:bCs/>
          <w:sz w:val="22"/>
          <w:szCs w:val="22"/>
        </w:rPr>
        <w:t xml:space="preserve"> </w:t>
      </w:r>
      <w:r w:rsidR="00862B80" w:rsidRPr="00A866F1">
        <w:rPr>
          <w:rFonts w:ascii="Arial" w:hAnsi="Arial" w:cs="Arial"/>
          <w:bCs/>
          <w:sz w:val="22"/>
          <w:szCs w:val="22"/>
        </w:rPr>
        <w:t>This will be the last year in which government funding for apprenticeships is largely grant funded.</w:t>
      </w:r>
      <w:r w:rsidR="00032A73">
        <w:rPr>
          <w:rFonts w:ascii="Arial" w:hAnsi="Arial" w:cs="Arial"/>
          <w:bCs/>
          <w:sz w:val="22"/>
          <w:szCs w:val="22"/>
        </w:rPr>
        <w:t xml:space="preserve"> </w:t>
      </w:r>
      <w:r w:rsidR="00862B80" w:rsidRPr="00A866F1">
        <w:rPr>
          <w:rFonts w:ascii="Arial" w:hAnsi="Arial" w:cs="Arial"/>
          <w:bCs/>
          <w:sz w:val="22"/>
          <w:szCs w:val="22"/>
        </w:rPr>
        <w:t xml:space="preserve"> From April 2017, apprenticeships will be funded from the </w:t>
      </w:r>
      <w:r w:rsidR="00B817D3">
        <w:rPr>
          <w:rFonts w:ascii="Arial" w:hAnsi="Arial" w:cs="Arial"/>
          <w:bCs/>
          <w:sz w:val="22"/>
          <w:szCs w:val="22"/>
        </w:rPr>
        <w:t xml:space="preserve">apprenticeship </w:t>
      </w:r>
      <w:r w:rsidR="00862B80" w:rsidRPr="00A866F1">
        <w:rPr>
          <w:rFonts w:ascii="Arial" w:hAnsi="Arial" w:cs="Arial"/>
          <w:bCs/>
          <w:sz w:val="22"/>
          <w:szCs w:val="22"/>
        </w:rPr>
        <w:t xml:space="preserve">levy and we </w:t>
      </w:r>
      <w:r w:rsidR="00907D73" w:rsidRPr="00A866F1">
        <w:rPr>
          <w:rFonts w:ascii="Arial" w:hAnsi="Arial" w:cs="Arial"/>
          <w:bCs/>
          <w:sz w:val="22"/>
          <w:szCs w:val="22"/>
        </w:rPr>
        <w:t xml:space="preserve">will work closely with employers on </w:t>
      </w:r>
      <w:r w:rsidR="00862B80" w:rsidRPr="00A866F1">
        <w:rPr>
          <w:rFonts w:ascii="Arial" w:hAnsi="Arial" w:cs="Arial"/>
          <w:bCs/>
          <w:sz w:val="22"/>
          <w:szCs w:val="22"/>
        </w:rPr>
        <w:t>the details of its design.</w:t>
      </w:r>
      <w:r w:rsidR="00F106F4">
        <w:rPr>
          <w:rFonts w:ascii="Arial" w:hAnsi="Arial" w:cs="Arial"/>
          <w:bCs/>
          <w:sz w:val="22"/>
          <w:szCs w:val="22"/>
        </w:rPr>
        <w:t xml:space="preserve"> </w:t>
      </w:r>
      <w:r w:rsidR="00862B80" w:rsidRPr="00A866F1">
        <w:rPr>
          <w:rFonts w:ascii="Arial" w:hAnsi="Arial" w:cs="Arial"/>
          <w:bCs/>
          <w:sz w:val="22"/>
          <w:szCs w:val="22"/>
        </w:rPr>
        <w:t xml:space="preserve"> </w:t>
      </w:r>
      <w:r w:rsidR="001F7EE2" w:rsidRPr="007E7AB0">
        <w:rPr>
          <w:rFonts w:ascii="Arial" w:hAnsi="Arial" w:cs="Arial"/>
          <w:bCs/>
          <w:sz w:val="22"/>
          <w:szCs w:val="22"/>
        </w:rPr>
        <w:t>T</w:t>
      </w:r>
      <w:r w:rsidR="004B6060" w:rsidRPr="007E7AB0">
        <w:rPr>
          <w:rFonts w:ascii="Arial" w:hAnsi="Arial" w:cs="Arial"/>
          <w:bCs/>
          <w:sz w:val="22"/>
          <w:szCs w:val="22"/>
        </w:rPr>
        <w:t xml:space="preserve">he outline of the funding model from April 2017 </w:t>
      </w:r>
      <w:r w:rsidR="001F7EE2" w:rsidRPr="007E7AB0">
        <w:rPr>
          <w:rFonts w:ascii="Arial" w:hAnsi="Arial" w:cs="Arial"/>
          <w:bCs/>
          <w:sz w:val="22"/>
          <w:szCs w:val="22"/>
        </w:rPr>
        <w:t xml:space="preserve">was published </w:t>
      </w:r>
      <w:r w:rsidR="004B6060" w:rsidRPr="007E7AB0">
        <w:rPr>
          <w:rFonts w:ascii="Arial" w:hAnsi="Arial" w:cs="Arial"/>
          <w:bCs/>
          <w:sz w:val="22"/>
          <w:szCs w:val="22"/>
        </w:rPr>
        <w:t>in the Employer Guide in April, bringing frameworks and standards on to a common funding approach.</w:t>
      </w:r>
      <w:r w:rsidR="001F7EE2" w:rsidRPr="007E7AB0">
        <w:rPr>
          <w:rFonts w:ascii="Arial" w:hAnsi="Arial" w:cs="Arial"/>
          <w:bCs/>
          <w:sz w:val="22"/>
          <w:szCs w:val="22"/>
        </w:rPr>
        <w:t xml:space="preserve"> </w:t>
      </w:r>
      <w:r w:rsidR="004B6060" w:rsidRPr="007E7AB0">
        <w:rPr>
          <w:rFonts w:ascii="Arial" w:hAnsi="Arial" w:cs="Arial"/>
          <w:bCs/>
          <w:sz w:val="22"/>
          <w:szCs w:val="22"/>
        </w:rPr>
        <w:t xml:space="preserve"> </w:t>
      </w:r>
      <w:r w:rsidR="001F7EE2" w:rsidRPr="007E7AB0">
        <w:rPr>
          <w:rFonts w:ascii="Arial" w:hAnsi="Arial" w:cs="Arial"/>
          <w:bCs/>
          <w:sz w:val="22"/>
          <w:szCs w:val="22"/>
        </w:rPr>
        <w:t>D</w:t>
      </w:r>
      <w:r w:rsidR="004B6060" w:rsidRPr="007E7AB0">
        <w:rPr>
          <w:rFonts w:ascii="Arial" w:hAnsi="Arial" w:cs="Arial"/>
          <w:bCs/>
          <w:sz w:val="22"/>
          <w:szCs w:val="22"/>
        </w:rPr>
        <w:t xml:space="preserve">etails of provisional funding rates for co-investment, funding bands and incentives </w:t>
      </w:r>
      <w:r w:rsidR="001F7EE2" w:rsidRPr="007E7AB0">
        <w:rPr>
          <w:rFonts w:ascii="Arial" w:hAnsi="Arial" w:cs="Arial"/>
          <w:bCs/>
          <w:sz w:val="22"/>
          <w:szCs w:val="22"/>
        </w:rPr>
        <w:t xml:space="preserve">will be published </w:t>
      </w:r>
      <w:r w:rsidR="004B6060" w:rsidRPr="007E7AB0">
        <w:rPr>
          <w:rFonts w:ascii="Arial" w:hAnsi="Arial" w:cs="Arial"/>
          <w:bCs/>
          <w:sz w:val="22"/>
          <w:szCs w:val="22"/>
        </w:rPr>
        <w:t>at the end of June.</w:t>
      </w:r>
    </w:p>
    <w:p w:rsidR="00CB1FA5" w:rsidRDefault="00CB1FA5" w:rsidP="009E1AB6">
      <w:pPr>
        <w:ind w:left="-567" w:right="-230"/>
        <w:rPr>
          <w:rFonts w:ascii="Arial" w:hAnsi="Arial" w:cs="Arial"/>
          <w:b/>
          <w:color w:val="002060"/>
          <w:sz w:val="22"/>
          <w:szCs w:val="22"/>
        </w:rPr>
      </w:pPr>
    </w:p>
    <w:p w:rsidR="006825AE" w:rsidRPr="00721E08" w:rsidRDefault="009A6073" w:rsidP="009E1AB6">
      <w:pPr>
        <w:ind w:left="-567" w:right="-230"/>
        <w:rPr>
          <w:rFonts w:ascii="Arial" w:hAnsi="Arial" w:cs="Arial"/>
          <w:b/>
          <w:color w:val="002060"/>
          <w:sz w:val="20"/>
          <w:szCs w:val="20"/>
        </w:rPr>
      </w:pPr>
      <w:r w:rsidRPr="00721E08">
        <w:rPr>
          <w:rFonts w:ascii="Arial" w:hAnsi="Arial" w:cs="Arial"/>
          <w:b/>
          <w:color w:val="002060"/>
          <w:sz w:val="20"/>
          <w:szCs w:val="20"/>
        </w:rPr>
        <w:t xml:space="preserve">C. </w:t>
      </w:r>
      <w:r w:rsidR="009F6A61" w:rsidRPr="00721E08">
        <w:rPr>
          <w:rFonts w:ascii="Arial" w:hAnsi="Arial" w:cs="Arial"/>
          <w:b/>
          <w:color w:val="002060"/>
          <w:sz w:val="20"/>
          <w:szCs w:val="20"/>
        </w:rPr>
        <w:t>KEY DATA</w:t>
      </w:r>
      <w:r w:rsidR="00F106F4" w:rsidRPr="00721E08">
        <w:rPr>
          <w:rFonts w:ascii="Arial" w:hAnsi="Arial" w:cs="Arial"/>
          <w:b/>
          <w:color w:val="002060"/>
          <w:sz w:val="20"/>
          <w:szCs w:val="20"/>
        </w:rPr>
        <w:t xml:space="preserve"> </w:t>
      </w:r>
    </w:p>
    <w:p w:rsidR="009F6A61" w:rsidRPr="006A3AF0" w:rsidRDefault="00211680" w:rsidP="009E1AB6">
      <w:pPr>
        <w:ind w:left="-567"/>
        <w:rPr>
          <w:rFonts w:ascii="Arial" w:hAnsi="Arial" w:cs="Arial"/>
          <w:b/>
          <w:i/>
          <w:sz w:val="20"/>
          <w:szCs w:val="22"/>
        </w:rPr>
      </w:pPr>
      <w:r w:rsidRPr="006A3AF0">
        <w:rPr>
          <w:rFonts w:ascii="Arial" w:hAnsi="Arial" w:cs="Arial"/>
          <w:b/>
          <w:i/>
          <w:sz w:val="20"/>
          <w:szCs w:val="22"/>
        </w:rPr>
        <w:t>APPRENTICESHIP STARTS</w:t>
      </w:r>
    </w:p>
    <w:p w:rsidR="00427CC1" w:rsidRPr="006A3AF0" w:rsidRDefault="006825AE" w:rsidP="009E1AB6">
      <w:pPr>
        <w:ind w:left="-567"/>
        <w:rPr>
          <w:rFonts w:ascii="Arial" w:hAnsi="Arial" w:cs="Arial"/>
          <w:sz w:val="20"/>
          <w:szCs w:val="22"/>
        </w:rPr>
      </w:pPr>
      <w:r w:rsidRPr="006A3AF0">
        <w:rPr>
          <w:rFonts w:ascii="Arial" w:hAnsi="Arial" w:cs="Arial"/>
          <w:sz w:val="20"/>
          <w:szCs w:val="22"/>
        </w:rPr>
        <w:t xml:space="preserve">We are </w:t>
      </w:r>
      <w:r w:rsidRPr="006A3AF0">
        <w:rPr>
          <w:rFonts w:ascii="Arial" w:hAnsi="Arial" w:cs="Arial"/>
          <w:b/>
          <w:sz w:val="20"/>
          <w:szCs w:val="22"/>
        </w:rPr>
        <w:t>committed to</w:t>
      </w:r>
      <w:r w:rsidR="003E2684" w:rsidRPr="006A3AF0">
        <w:rPr>
          <w:rFonts w:ascii="Arial" w:hAnsi="Arial" w:cs="Arial"/>
          <w:b/>
          <w:sz w:val="20"/>
          <w:szCs w:val="22"/>
        </w:rPr>
        <w:t xml:space="preserve"> reaching</w:t>
      </w:r>
      <w:r w:rsidRPr="006A3AF0">
        <w:rPr>
          <w:rFonts w:ascii="Arial" w:hAnsi="Arial" w:cs="Arial"/>
          <w:b/>
          <w:sz w:val="20"/>
          <w:szCs w:val="22"/>
        </w:rPr>
        <w:t xml:space="preserve"> 3 million apprenticeship starts in England </w:t>
      </w:r>
      <w:r w:rsidR="00E23AFB" w:rsidRPr="006A3AF0">
        <w:rPr>
          <w:rFonts w:ascii="Arial" w:hAnsi="Arial" w:cs="Arial"/>
          <w:b/>
          <w:sz w:val="20"/>
          <w:szCs w:val="22"/>
        </w:rPr>
        <w:t>by</w:t>
      </w:r>
      <w:r w:rsidR="0008712D" w:rsidRPr="006A3AF0">
        <w:rPr>
          <w:rFonts w:ascii="Arial" w:hAnsi="Arial" w:cs="Arial"/>
          <w:b/>
          <w:sz w:val="20"/>
          <w:szCs w:val="22"/>
        </w:rPr>
        <w:t xml:space="preserve"> 2020</w:t>
      </w:r>
      <w:r w:rsidRPr="006A3AF0">
        <w:rPr>
          <w:rFonts w:ascii="Arial" w:hAnsi="Arial" w:cs="Arial"/>
          <w:b/>
          <w:sz w:val="20"/>
          <w:szCs w:val="22"/>
        </w:rPr>
        <w:t>.</w:t>
      </w:r>
      <w:r w:rsidR="004F4089">
        <w:rPr>
          <w:rFonts w:ascii="Arial" w:hAnsi="Arial" w:cs="Arial"/>
          <w:b/>
          <w:sz w:val="20"/>
          <w:szCs w:val="22"/>
        </w:rPr>
        <w:t xml:space="preserve"> </w:t>
      </w:r>
      <w:r w:rsidR="00320BA9" w:rsidRPr="006A3AF0">
        <w:rPr>
          <w:rFonts w:ascii="Arial" w:hAnsi="Arial" w:cs="Arial"/>
          <w:sz w:val="20"/>
          <w:szCs w:val="22"/>
        </w:rPr>
        <w:t>T</w:t>
      </w:r>
      <w:r w:rsidRPr="006A3AF0">
        <w:rPr>
          <w:rFonts w:ascii="Arial" w:hAnsi="Arial" w:cs="Arial"/>
          <w:sz w:val="20"/>
          <w:szCs w:val="22"/>
        </w:rPr>
        <w:t xml:space="preserve">here were </w:t>
      </w:r>
      <w:r w:rsidRPr="006A3AF0">
        <w:rPr>
          <w:rFonts w:ascii="Arial" w:hAnsi="Arial" w:cs="Arial"/>
          <w:b/>
          <w:sz w:val="20"/>
          <w:szCs w:val="22"/>
        </w:rPr>
        <w:t>2.4 million apprenticeship starts</w:t>
      </w:r>
      <w:r w:rsidRPr="006A3AF0">
        <w:rPr>
          <w:rFonts w:ascii="Arial" w:hAnsi="Arial" w:cs="Arial"/>
          <w:sz w:val="20"/>
          <w:szCs w:val="22"/>
        </w:rPr>
        <w:t xml:space="preserve"> over the previous Parliament.</w:t>
      </w:r>
      <w:r w:rsidR="00D34BAF" w:rsidRPr="006A3AF0">
        <w:rPr>
          <w:rFonts w:ascii="Arial" w:hAnsi="Arial" w:cs="Arial"/>
          <w:sz w:val="20"/>
          <w:szCs w:val="22"/>
        </w:rPr>
        <w:t xml:space="preserve"> </w:t>
      </w:r>
      <w:r w:rsidR="00427CC1" w:rsidRPr="006A3AF0">
        <w:rPr>
          <w:rFonts w:ascii="Arial" w:hAnsi="Arial" w:cs="Arial"/>
          <w:sz w:val="20"/>
          <w:szCs w:val="22"/>
        </w:rPr>
        <w:t xml:space="preserve">The following table show apprenticeship starts by Age and Level from </w:t>
      </w:r>
      <w:r w:rsidR="00427CC1" w:rsidRPr="006A3AF0">
        <w:rPr>
          <w:rFonts w:ascii="Arial" w:hAnsi="Arial" w:cs="Arial"/>
          <w:b/>
          <w:sz w:val="20"/>
          <w:szCs w:val="22"/>
        </w:rPr>
        <w:t>2010</w:t>
      </w:r>
      <w:r w:rsidR="00273E0C" w:rsidRPr="006A3AF0">
        <w:rPr>
          <w:rFonts w:ascii="Arial" w:hAnsi="Arial" w:cs="Arial"/>
          <w:b/>
          <w:sz w:val="20"/>
          <w:szCs w:val="22"/>
        </w:rPr>
        <w:t>/11</w:t>
      </w:r>
      <w:r w:rsidR="00427CC1" w:rsidRPr="006A3AF0">
        <w:rPr>
          <w:rFonts w:ascii="Arial" w:hAnsi="Arial" w:cs="Arial"/>
          <w:b/>
          <w:sz w:val="20"/>
          <w:szCs w:val="22"/>
        </w:rPr>
        <w:t xml:space="preserve"> </w:t>
      </w:r>
      <w:r w:rsidR="00427CC1" w:rsidRPr="006A3AF0">
        <w:rPr>
          <w:rFonts w:ascii="Arial" w:hAnsi="Arial" w:cs="Arial"/>
          <w:sz w:val="20"/>
          <w:szCs w:val="22"/>
        </w:rPr>
        <w:t>to</w:t>
      </w:r>
      <w:r w:rsidR="00427CC1" w:rsidRPr="006A3AF0">
        <w:rPr>
          <w:rFonts w:ascii="Arial" w:hAnsi="Arial" w:cs="Arial"/>
          <w:b/>
          <w:sz w:val="20"/>
          <w:szCs w:val="22"/>
        </w:rPr>
        <w:t xml:space="preserve"> 2014</w:t>
      </w:r>
      <w:r w:rsidR="00273E0C" w:rsidRPr="006A3AF0">
        <w:rPr>
          <w:rFonts w:ascii="Arial" w:hAnsi="Arial" w:cs="Arial"/>
          <w:b/>
          <w:sz w:val="20"/>
          <w:szCs w:val="22"/>
        </w:rPr>
        <w:t>/15</w:t>
      </w:r>
      <w:r w:rsidR="000125B2" w:rsidRPr="006A3AF0">
        <w:rPr>
          <w:rFonts w:ascii="Arial" w:hAnsi="Arial" w:cs="Arial"/>
          <w:b/>
          <w:sz w:val="20"/>
          <w:szCs w:val="22"/>
        </w:rPr>
        <w:t xml:space="preserve"> </w:t>
      </w:r>
      <w:r w:rsidR="000125B2" w:rsidRPr="006A3AF0">
        <w:rPr>
          <w:rFonts w:ascii="Arial" w:hAnsi="Arial" w:cs="Arial"/>
          <w:sz w:val="20"/>
          <w:szCs w:val="22"/>
        </w:rPr>
        <w:t>and</w:t>
      </w:r>
      <w:r w:rsidR="000125B2" w:rsidRPr="006A3AF0">
        <w:rPr>
          <w:rFonts w:ascii="Arial" w:hAnsi="Arial" w:cs="Arial"/>
          <w:b/>
          <w:sz w:val="20"/>
          <w:szCs w:val="22"/>
        </w:rPr>
        <w:t xml:space="preserve"> 2015/16 </w:t>
      </w:r>
      <w:r w:rsidR="000125B2" w:rsidRPr="006A3AF0">
        <w:rPr>
          <w:rFonts w:ascii="Arial" w:hAnsi="Arial" w:cs="Arial"/>
          <w:sz w:val="20"/>
          <w:szCs w:val="22"/>
        </w:rPr>
        <w:t>reported to date</w:t>
      </w:r>
      <w:r w:rsidR="00427CC1" w:rsidRPr="006A3AF0">
        <w:rPr>
          <w:rFonts w:ascii="Arial" w:hAnsi="Arial" w:cs="Arial"/>
          <w:b/>
          <w:sz w:val="20"/>
          <w:szCs w:val="22"/>
        </w:rPr>
        <w:t>.</w:t>
      </w:r>
    </w:p>
    <w:p w:rsidR="00AD0DEB" w:rsidRDefault="00273E0C" w:rsidP="00124839">
      <w:pPr>
        <w:ind w:left="-567"/>
        <w:rPr>
          <w:rFonts w:ascii="Arial" w:hAnsi="Arial" w:cs="Arial"/>
          <w:sz w:val="20"/>
          <w:szCs w:val="22"/>
        </w:rPr>
      </w:pPr>
      <w:r w:rsidRPr="006A3AF0">
        <w:rPr>
          <w:rFonts w:ascii="Arial" w:hAnsi="Arial" w:cs="Arial"/>
          <w:sz w:val="20"/>
          <w:szCs w:val="22"/>
        </w:rPr>
        <w:t>T</w:t>
      </w:r>
      <w:r w:rsidR="00427CC1" w:rsidRPr="006A3AF0">
        <w:rPr>
          <w:rFonts w:ascii="Arial" w:hAnsi="Arial" w:cs="Arial"/>
          <w:sz w:val="20"/>
          <w:szCs w:val="22"/>
        </w:rPr>
        <w:t xml:space="preserve">here were </w:t>
      </w:r>
      <w:r w:rsidR="00427CC1" w:rsidRPr="006A3AF0">
        <w:rPr>
          <w:rFonts w:ascii="Arial" w:hAnsi="Arial" w:cs="Arial"/>
          <w:b/>
          <w:sz w:val="20"/>
          <w:szCs w:val="22"/>
        </w:rPr>
        <w:t>49</w:t>
      </w:r>
      <w:r w:rsidRPr="006A3AF0">
        <w:rPr>
          <w:rFonts w:ascii="Arial" w:hAnsi="Arial" w:cs="Arial"/>
          <w:b/>
          <w:sz w:val="20"/>
          <w:szCs w:val="22"/>
        </w:rPr>
        <w:t>9</w:t>
      </w:r>
      <w:r w:rsidR="00427CC1" w:rsidRPr="006A3AF0">
        <w:rPr>
          <w:rFonts w:ascii="Arial" w:hAnsi="Arial" w:cs="Arial"/>
          <w:b/>
          <w:sz w:val="20"/>
          <w:szCs w:val="22"/>
        </w:rPr>
        <w:t>,</w:t>
      </w:r>
      <w:r w:rsidRPr="006A3AF0">
        <w:rPr>
          <w:rFonts w:ascii="Arial" w:hAnsi="Arial" w:cs="Arial"/>
          <w:b/>
          <w:sz w:val="20"/>
          <w:szCs w:val="22"/>
        </w:rPr>
        <w:t>9</w:t>
      </w:r>
      <w:r w:rsidR="00427CC1" w:rsidRPr="006A3AF0">
        <w:rPr>
          <w:rFonts w:ascii="Arial" w:hAnsi="Arial" w:cs="Arial"/>
          <w:b/>
          <w:sz w:val="20"/>
          <w:szCs w:val="22"/>
        </w:rPr>
        <w:t>00</w:t>
      </w:r>
      <w:r w:rsidR="00427CC1" w:rsidRPr="006A3AF0">
        <w:rPr>
          <w:rFonts w:ascii="Arial" w:hAnsi="Arial" w:cs="Arial"/>
          <w:sz w:val="20"/>
          <w:szCs w:val="22"/>
        </w:rPr>
        <w:t xml:space="preserve"> </w:t>
      </w:r>
      <w:r w:rsidR="00427CC1" w:rsidRPr="006A3AF0">
        <w:rPr>
          <w:rFonts w:ascii="Arial" w:hAnsi="Arial" w:cs="Arial"/>
          <w:b/>
          <w:sz w:val="20"/>
          <w:szCs w:val="22"/>
        </w:rPr>
        <w:t>apprenticeship starts</w:t>
      </w:r>
      <w:r w:rsidR="00427CC1" w:rsidRPr="006A3AF0">
        <w:rPr>
          <w:rFonts w:ascii="Arial" w:hAnsi="Arial" w:cs="Arial"/>
          <w:sz w:val="20"/>
          <w:szCs w:val="22"/>
        </w:rPr>
        <w:t xml:space="preserve"> in the </w:t>
      </w:r>
      <w:r w:rsidR="00427CC1" w:rsidRPr="006A3AF0">
        <w:rPr>
          <w:rFonts w:ascii="Arial" w:hAnsi="Arial" w:cs="Arial"/>
          <w:b/>
          <w:sz w:val="20"/>
          <w:szCs w:val="22"/>
        </w:rPr>
        <w:t>2014/15</w:t>
      </w:r>
      <w:r w:rsidR="00124839">
        <w:rPr>
          <w:rFonts w:ascii="Arial" w:hAnsi="Arial" w:cs="Arial"/>
          <w:sz w:val="20"/>
          <w:szCs w:val="22"/>
        </w:rPr>
        <w:t xml:space="preserve"> academic year of which </w:t>
      </w:r>
      <w:r w:rsidR="00124839" w:rsidRPr="00124839">
        <w:rPr>
          <w:rFonts w:ascii="Arial" w:hAnsi="Arial" w:cs="Arial"/>
          <w:b/>
          <w:sz w:val="20"/>
          <w:szCs w:val="22"/>
        </w:rPr>
        <w:t>125,900 were under 19.</w:t>
      </w:r>
      <w:r w:rsidR="00124839">
        <w:rPr>
          <w:rFonts w:ascii="Arial" w:hAnsi="Arial" w:cs="Arial"/>
          <w:sz w:val="20"/>
          <w:szCs w:val="22"/>
        </w:rPr>
        <w:t xml:space="preserve"> </w:t>
      </w:r>
    </w:p>
    <w:p w:rsidR="00830B49" w:rsidRPr="006A3AF0" w:rsidRDefault="00830B49" w:rsidP="00830B49">
      <w:pPr>
        <w:ind w:left="-567"/>
        <w:rPr>
          <w:rFonts w:ascii="Arial" w:hAnsi="Arial" w:cs="Arial"/>
          <w:sz w:val="20"/>
          <w:szCs w:val="22"/>
        </w:rPr>
      </w:pPr>
      <w:r w:rsidRPr="00830B49">
        <w:rPr>
          <w:rFonts w:ascii="Arial" w:hAnsi="Arial" w:cs="Arial"/>
          <w:sz w:val="20"/>
          <w:szCs w:val="22"/>
        </w:rPr>
        <w:t xml:space="preserve">All age government funded </w:t>
      </w:r>
      <w:r w:rsidRPr="00830B49">
        <w:rPr>
          <w:rFonts w:ascii="Arial" w:hAnsi="Arial" w:cs="Arial"/>
          <w:b/>
          <w:bCs/>
          <w:sz w:val="20"/>
          <w:szCs w:val="22"/>
        </w:rPr>
        <w:t>Apprenticeship participation</w:t>
      </w:r>
      <w:r w:rsidRPr="00830B49">
        <w:rPr>
          <w:rFonts w:ascii="Arial" w:hAnsi="Arial" w:cs="Arial"/>
          <w:sz w:val="20"/>
          <w:szCs w:val="22"/>
        </w:rPr>
        <w:t xml:space="preserve"> increased to </w:t>
      </w:r>
      <w:r w:rsidRPr="00830B49">
        <w:rPr>
          <w:rFonts w:ascii="Arial" w:hAnsi="Arial" w:cs="Arial"/>
          <w:b/>
          <w:sz w:val="20"/>
          <w:szCs w:val="22"/>
        </w:rPr>
        <w:t>871,800 in the 2014/15 academic year,</w:t>
      </w:r>
      <w:r w:rsidRPr="00830B49">
        <w:rPr>
          <w:rFonts w:ascii="Arial" w:hAnsi="Arial" w:cs="Arial"/>
          <w:sz w:val="20"/>
          <w:szCs w:val="22"/>
        </w:rPr>
        <w:t xml:space="preserve"> up 2.4 per cent on 2013/14 and the highest number on record. </w:t>
      </w:r>
    </w:p>
    <w:p w:rsidR="005F6D8B" w:rsidRDefault="005F6D8B" w:rsidP="009E1AB6">
      <w:pPr>
        <w:tabs>
          <w:tab w:val="left" w:pos="-284"/>
        </w:tabs>
        <w:ind w:left="-284"/>
        <w:rPr>
          <w:rFonts w:ascii="Arial" w:hAnsi="Arial" w:cs="Arial"/>
          <w:sz w:val="20"/>
          <w:szCs w:val="20"/>
        </w:rPr>
      </w:pPr>
    </w:p>
    <w:p w:rsidR="006825AE" w:rsidRDefault="006825AE" w:rsidP="009E1AB6">
      <w:pPr>
        <w:ind w:hanging="567"/>
        <w:rPr>
          <w:rFonts w:ascii="Arial" w:hAnsi="Arial" w:cs="Arial"/>
          <w:sz w:val="20"/>
          <w:szCs w:val="20"/>
        </w:rPr>
      </w:pPr>
      <w:r>
        <w:rPr>
          <w:rFonts w:ascii="Arial" w:hAnsi="Arial" w:cs="Arial"/>
          <w:sz w:val="20"/>
          <w:szCs w:val="20"/>
        </w:rPr>
        <w:t xml:space="preserve">Apprenticeship </w:t>
      </w:r>
      <w:r>
        <w:rPr>
          <w:rFonts w:ascii="Arial" w:hAnsi="Arial" w:cs="Arial"/>
          <w:b/>
          <w:bCs/>
          <w:sz w:val="20"/>
          <w:szCs w:val="20"/>
        </w:rPr>
        <w:t>Starts</w:t>
      </w:r>
      <w:r>
        <w:rPr>
          <w:rFonts w:ascii="Arial" w:hAnsi="Arial" w:cs="Arial"/>
          <w:sz w:val="20"/>
          <w:szCs w:val="20"/>
        </w:rPr>
        <w:t xml:space="preserve"> by Level and Age, </w:t>
      </w:r>
      <w:r w:rsidRPr="009F6A61">
        <w:rPr>
          <w:rFonts w:ascii="Arial" w:hAnsi="Arial" w:cs="Arial"/>
          <w:b/>
          <w:sz w:val="20"/>
          <w:szCs w:val="20"/>
        </w:rPr>
        <w:t>2010</w:t>
      </w:r>
      <w:r w:rsidR="002945AF">
        <w:rPr>
          <w:rFonts w:ascii="Arial" w:hAnsi="Arial" w:cs="Arial"/>
          <w:b/>
          <w:sz w:val="20"/>
          <w:szCs w:val="20"/>
        </w:rPr>
        <w:t>/11</w:t>
      </w:r>
      <w:r w:rsidRPr="009F6A61">
        <w:rPr>
          <w:rFonts w:ascii="Arial" w:hAnsi="Arial" w:cs="Arial"/>
          <w:b/>
          <w:sz w:val="20"/>
          <w:szCs w:val="20"/>
        </w:rPr>
        <w:t xml:space="preserve"> to 201</w:t>
      </w:r>
      <w:r w:rsidR="00320BA9">
        <w:rPr>
          <w:rFonts w:ascii="Arial" w:hAnsi="Arial" w:cs="Arial"/>
          <w:b/>
          <w:sz w:val="20"/>
          <w:szCs w:val="20"/>
        </w:rPr>
        <w:t>4</w:t>
      </w:r>
      <w:r w:rsidRPr="009F6A61">
        <w:rPr>
          <w:rFonts w:ascii="Arial" w:hAnsi="Arial" w:cs="Arial"/>
          <w:b/>
          <w:sz w:val="20"/>
          <w:szCs w:val="20"/>
        </w:rPr>
        <w:t>/1</w:t>
      </w:r>
      <w:r w:rsidR="00321EAD">
        <w:rPr>
          <w:rFonts w:ascii="Arial" w:hAnsi="Arial" w:cs="Arial"/>
          <w:b/>
          <w:sz w:val="20"/>
          <w:szCs w:val="20"/>
        </w:rPr>
        <w:t>5</w:t>
      </w:r>
      <w:r>
        <w:rPr>
          <w:rFonts w:ascii="Arial" w:hAnsi="Arial" w:cs="Arial"/>
          <w:sz w:val="20"/>
          <w:szCs w:val="20"/>
        </w:rPr>
        <w:t xml:space="preserve"> </w:t>
      </w:r>
      <w:r w:rsidR="000125B2">
        <w:rPr>
          <w:rFonts w:ascii="Arial" w:hAnsi="Arial" w:cs="Arial"/>
          <w:sz w:val="20"/>
          <w:szCs w:val="20"/>
        </w:rPr>
        <w:t xml:space="preserve">and </w:t>
      </w:r>
      <w:r w:rsidR="000125B2" w:rsidRPr="00196B60">
        <w:rPr>
          <w:rFonts w:ascii="Arial" w:hAnsi="Arial" w:cs="Arial"/>
          <w:b/>
          <w:sz w:val="20"/>
          <w:szCs w:val="20"/>
        </w:rPr>
        <w:t>2015/16</w:t>
      </w:r>
      <w:r w:rsidR="000125B2">
        <w:rPr>
          <w:rFonts w:ascii="Arial" w:hAnsi="Arial" w:cs="Arial"/>
          <w:sz w:val="20"/>
          <w:szCs w:val="20"/>
        </w:rPr>
        <w:t xml:space="preserve"> (Aug-</w:t>
      </w:r>
      <w:r w:rsidR="00C448C0">
        <w:rPr>
          <w:rFonts w:ascii="Arial" w:hAnsi="Arial" w:cs="Arial"/>
          <w:sz w:val="20"/>
          <w:szCs w:val="20"/>
        </w:rPr>
        <w:t>Jan</w:t>
      </w:r>
      <w:r w:rsidR="000125B2">
        <w:rPr>
          <w:rFonts w:ascii="Arial" w:hAnsi="Arial" w:cs="Arial"/>
          <w:sz w:val="20"/>
          <w:szCs w:val="20"/>
        </w:rPr>
        <w:t xml:space="preserve"> reported to date)</w:t>
      </w:r>
    </w:p>
    <w:tbl>
      <w:tblPr>
        <w:tblW w:w="4926" w:type="pct"/>
        <w:tblLook w:val="04A0" w:firstRow="1" w:lastRow="0" w:firstColumn="1" w:lastColumn="0" w:noHBand="0" w:noVBand="1"/>
      </w:tblPr>
      <w:tblGrid>
        <w:gridCol w:w="2162"/>
        <w:gridCol w:w="939"/>
        <w:gridCol w:w="939"/>
        <w:gridCol w:w="939"/>
        <w:gridCol w:w="941"/>
        <w:gridCol w:w="1163"/>
        <w:gridCol w:w="1163"/>
        <w:gridCol w:w="1163"/>
      </w:tblGrid>
      <w:tr w:rsidR="00A35D84" w:rsidTr="00196B60">
        <w:trPr>
          <w:trHeight w:val="456"/>
        </w:trPr>
        <w:tc>
          <w:tcPr>
            <w:tcW w:w="1149" w:type="pct"/>
            <w:tcBorders>
              <w:top w:val="double" w:sz="6" w:space="0" w:color="auto"/>
              <w:left w:val="double" w:sz="6" w:space="0" w:color="auto"/>
              <w:bottom w:val="nil"/>
              <w:right w:val="double" w:sz="6" w:space="0" w:color="auto"/>
            </w:tcBorders>
            <w:vAlign w:val="center"/>
            <w:hideMark/>
          </w:tcPr>
          <w:p w:rsidR="00A35D84" w:rsidRDefault="00A35D84" w:rsidP="009E1AB6">
            <w:pPr>
              <w:spacing w:line="276" w:lineRule="auto"/>
              <w:rPr>
                <w:rFonts w:ascii="Arial" w:hAnsi="Arial" w:cs="Arial"/>
                <w:sz w:val="20"/>
                <w:szCs w:val="20"/>
                <w:lang w:eastAsia="en-US"/>
              </w:rPr>
            </w:pPr>
            <w:r>
              <w:rPr>
                <w:rFonts w:ascii="Arial" w:hAnsi="Arial" w:cs="Arial"/>
                <w:sz w:val="20"/>
                <w:szCs w:val="20"/>
              </w:rPr>
              <w:t>Apprenticeship</w:t>
            </w:r>
          </w:p>
        </w:tc>
        <w:tc>
          <w:tcPr>
            <w:tcW w:w="499" w:type="pct"/>
            <w:vMerge w:val="restart"/>
            <w:tcBorders>
              <w:top w:val="double" w:sz="6" w:space="0" w:color="auto"/>
              <w:left w:val="double" w:sz="6" w:space="0" w:color="auto"/>
              <w:bottom w:val="double" w:sz="6" w:space="0" w:color="000000"/>
              <w:right w:val="single" w:sz="8" w:space="0" w:color="auto"/>
            </w:tcBorders>
            <w:vAlign w:val="center"/>
            <w:hideMark/>
          </w:tcPr>
          <w:p w:rsidR="00A35D84" w:rsidRDefault="00A35D84" w:rsidP="009E1AB6">
            <w:pPr>
              <w:spacing w:line="276" w:lineRule="auto"/>
              <w:rPr>
                <w:rFonts w:ascii="Arial" w:hAnsi="Arial" w:cs="Arial"/>
                <w:sz w:val="20"/>
                <w:szCs w:val="20"/>
              </w:rPr>
            </w:pPr>
          </w:p>
          <w:p w:rsidR="00A35D84" w:rsidRDefault="00A35D84" w:rsidP="009E1AB6">
            <w:pPr>
              <w:spacing w:line="276" w:lineRule="auto"/>
              <w:rPr>
                <w:rFonts w:ascii="Arial" w:hAnsi="Arial" w:cs="Arial"/>
                <w:sz w:val="20"/>
                <w:szCs w:val="20"/>
              </w:rPr>
            </w:pPr>
            <w:r>
              <w:rPr>
                <w:rFonts w:ascii="Arial" w:hAnsi="Arial" w:cs="Arial"/>
                <w:sz w:val="20"/>
                <w:szCs w:val="20"/>
              </w:rPr>
              <w:t>2010/11</w:t>
            </w:r>
          </w:p>
          <w:p w:rsidR="00A35D84" w:rsidRPr="00535F21" w:rsidRDefault="00A35D84" w:rsidP="009E1AB6">
            <w:pPr>
              <w:spacing w:line="276" w:lineRule="auto"/>
              <w:rPr>
                <w:rFonts w:ascii="Arial" w:hAnsi="Arial" w:cs="Arial"/>
                <w:sz w:val="16"/>
                <w:szCs w:val="16"/>
                <w:lang w:eastAsia="en-US"/>
              </w:rPr>
            </w:pPr>
          </w:p>
        </w:tc>
        <w:tc>
          <w:tcPr>
            <w:tcW w:w="499" w:type="pct"/>
            <w:vMerge w:val="restart"/>
            <w:tcBorders>
              <w:top w:val="double" w:sz="6" w:space="0" w:color="auto"/>
              <w:left w:val="single" w:sz="8" w:space="0" w:color="auto"/>
              <w:bottom w:val="double" w:sz="6" w:space="0" w:color="000000"/>
              <w:right w:val="double" w:sz="6" w:space="0" w:color="auto"/>
            </w:tcBorders>
            <w:vAlign w:val="center"/>
            <w:hideMark/>
          </w:tcPr>
          <w:p w:rsidR="00A35D84" w:rsidRDefault="00A35D84" w:rsidP="009E1AB6">
            <w:pPr>
              <w:spacing w:line="276" w:lineRule="auto"/>
              <w:rPr>
                <w:rFonts w:ascii="Arial" w:hAnsi="Arial" w:cs="Arial"/>
                <w:sz w:val="20"/>
                <w:szCs w:val="20"/>
                <w:lang w:eastAsia="en-US"/>
              </w:rPr>
            </w:pPr>
            <w:r>
              <w:rPr>
                <w:rFonts w:ascii="Arial" w:hAnsi="Arial" w:cs="Arial"/>
                <w:sz w:val="20"/>
                <w:szCs w:val="20"/>
              </w:rPr>
              <w:t xml:space="preserve">2012/13 </w:t>
            </w:r>
          </w:p>
        </w:tc>
        <w:tc>
          <w:tcPr>
            <w:tcW w:w="499" w:type="pct"/>
            <w:vMerge w:val="restart"/>
            <w:tcBorders>
              <w:top w:val="double" w:sz="6" w:space="0" w:color="auto"/>
              <w:left w:val="single" w:sz="8" w:space="0" w:color="auto"/>
              <w:bottom w:val="double" w:sz="6" w:space="0" w:color="000000"/>
              <w:right w:val="double" w:sz="6" w:space="0" w:color="auto"/>
            </w:tcBorders>
            <w:vAlign w:val="center"/>
            <w:hideMark/>
          </w:tcPr>
          <w:p w:rsidR="00A35D84" w:rsidRDefault="00A35D84" w:rsidP="009E1AB6">
            <w:pPr>
              <w:spacing w:line="276" w:lineRule="auto"/>
              <w:rPr>
                <w:rFonts w:ascii="Arial" w:hAnsi="Arial" w:cs="Arial"/>
                <w:sz w:val="20"/>
                <w:szCs w:val="20"/>
                <w:lang w:eastAsia="en-US"/>
              </w:rPr>
            </w:pPr>
            <w:r>
              <w:rPr>
                <w:rFonts w:ascii="Arial" w:hAnsi="Arial" w:cs="Arial"/>
                <w:sz w:val="20"/>
                <w:szCs w:val="20"/>
              </w:rPr>
              <w:t xml:space="preserve">2013/14 </w:t>
            </w:r>
          </w:p>
        </w:tc>
        <w:tc>
          <w:tcPr>
            <w:tcW w:w="500" w:type="pct"/>
            <w:vMerge w:val="restart"/>
            <w:tcBorders>
              <w:top w:val="double" w:sz="6" w:space="0" w:color="auto"/>
              <w:left w:val="single" w:sz="8" w:space="0" w:color="auto"/>
              <w:right w:val="single" w:sz="8" w:space="0" w:color="auto"/>
            </w:tcBorders>
            <w:vAlign w:val="center"/>
          </w:tcPr>
          <w:p w:rsidR="00A35D84" w:rsidRDefault="00A35D84" w:rsidP="009E1AB6">
            <w:pPr>
              <w:spacing w:line="276" w:lineRule="auto"/>
              <w:jc w:val="center"/>
              <w:rPr>
                <w:rFonts w:ascii="Arial" w:hAnsi="Arial" w:cs="Arial"/>
                <w:sz w:val="20"/>
                <w:szCs w:val="20"/>
              </w:rPr>
            </w:pPr>
            <w:r>
              <w:rPr>
                <w:rFonts w:ascii="Arial" w:hAnsi="Arial" w:cs="Arial"/>
                <w:sz w:val="20"/>
                <w:szCs w:val="20"/>
              </w:rPr>
              <w:t>2014/15</w:t>
            </w:r>
          </w:p>
        </w:tc>
        <w:tc>
          <w:tcPr>
            <w:tcW w:w="618" w:type="pct"/>
            <w:vMerge w:val="restart"/>
            <w:tcBorders>
              <w:top w:val="double" w:sz="6" w:space="0" w:color="auto"/>
              <w:left w:val="single" w:sz="8" w:space="0" w:color="auto"/>
              <w:bottom w:val="double" w:sz="6" w:space="0" w:color="000000"/>
              <w:right w:val="single" w:sz="8" w:space="0" w:color="auto"/>
            </w:tcBorders>
            <w:vAlign w:val="center"/>
            <w:hideMark/>
          </w:tcPr>
          <w:p w:rsidR="00A35D84" w:rsidRDefault="00A35D84" w:rsidP="009E1AB6">
            <w:pPr>
              <w:spacing w:line="276" w:lineRule="auto"/>
              <w:jc w:val="center"/>
              <w:rPr>
                <w:rFonts w:ascii="Arial" w:hAnsi="Arial" w:cs="Arial"/>
                <w:sz w:val="20"/>
                <w:szCs w:val="20"/>
                <w:lang w:eastAsia="en-US"/>
              </w:rPr>
            </w:pPr>
            <w:r>
              <w:rPr>
                <w:rFonts w:ascii="Arial" w:hAnsi="Arial" w:cs="Arial"/>
                <w:sz w:val="20"/>
                <w:szCs w:val="20"/>
              </w:rPr>
              <w:t>% Change 2010/11 to 2014/15</w:t>
            </w:r>
          </w:p>
        </w:tc>
        <w:tc>
          <w:tcPr>
            <w:tcW w:w="618" w:type="pct"/>
            <w:vMerge w:val="restart"/>
            <w:tcBorders>
              <w:top w:val="double" w:sz="6" w:space="0" w:color="auto"/>
              <w:left w:val="single" w:sz="8" w:space="0" w:color="auto"/>
              <w:bottom w:val="double" w:sz="6" w:space="0" w:color="000000"/>
              <w:right w:val="single" w:sz="8" w:space="0" w:color="auto"/>
            </w:tcBorders>
            <w:vAlign w:val="center"/>
            <w:hideMark/>
          </w:tcPr>
          <w:p w:rsidR="00A35D84" w:rsidRDefault="00A35D84" w:rsidP="009E1AB6">
            <w:pPr>
              <w:spacing w:line="276" w:lineRule="auto"/>
              <w:jc w:val="center"/>
              <w:rPr>
                <w:rFonts w:ascii="Arial" w:hAnsi="Arial" w:cs="Arial"/>
                <w:sz w:val="20"/>
                <w:szCs w:val="20"/>
                <w:lang w:eastAsia="en-US"/>
              </w:rPr>
            </w:pPr>
            <w:r>
              <w:rPr>
                <w:rFonts w:ascii="Arial" w:hAnsi="Arial" w:cs="Arial"/>
                <w:sz w:val="20"/>
                <w:szCs w:val="20"/>
              </w:rPr>
              <w:t>% Change  2013/14 to 2014/15</w:t>
            </w:r>
          </w:p>
        </w:tc>
        <w:tc>
          <w:tcPr>
            <w:tcW w:w="618" w:type="pct"/>
            <w:tcBorders>
              <w:top w:val="double" w:sz="6" w:space="0" w:color="auto"/>
              <w:left w:val="single" w:sz="8" w:space="0" w:color="auto"/>
              <w:bottom w:val="double" w:sz="6" w:space="0" w:color="000000"/>
              <w:right w:val="single" w:sz="8" w:space="0" w:color="auto"/>
            </w:tcBorders>
            <w:vAlign w:val="center"/>
          </w:tcPr>
          <w:p w:rsidR="00A35D84" w:rsidRDefault="00A35D84" w:rsidP="009E1AB6">
            <w:pPr>
              <w:spacing w:line="276" w:lineRule="auto"/>
              <w:jc w:val="center"/>
              <w:rPr>
                <w:rFonts w:ascii="Arial" w:hAnsi="Arial" w:cs="Arial"/>
                <w:sz w:val="20"/>
                <w:szCs w:val="20"/>
              </w:rPr>
            </w:pPr>
            <w:r>
              <w:rPr>
                <w:rFonts w:ascii="Arial" w:hAnsi="Arial" w:cs="Arial"/>
                <w:sz w:val="20"/>
                <w:szCs w:val="20"/>
              </w:rPr>
              <w:t>2015/16 Aug-</w:t>
            </w:r>
            <w:r w:rsidR="00C448C0">
              <w:rPr>
                <w:rFonts w:ascii="Arial" w:hAnsi="Arial" w:cs="Arial"/>
                <w:sz w:val="20"/>
                <w:szCs w:val="20"/>
              </w:rPr>
              <w:t>Jan</w:t>
            </w:r>
          </w:p>
        </w:tc>
      </w:tr>
      <w:tr w:rsidR="00A35D84" w:rsidTr="00196B60">
        <w:trPr>
          <w:trHeight w:val="444"/>
        </w:trPr>
        <w:tc>
          <w:tcPr>
            <w:tcW w:w="1149" w:type="pct"/>
            <w:tcBorders>
              <w:top w:val="nil"/>
              <w:left w:val="double" w:sz="6" w:space="0" w:color="auto"/>
              <w:bottom w:val="double" w:sz="6" w:space="0" w:color="auto"/>
              <w:right w:val="double" w:sz="6" w:space="0" w:color="auto"/>
            </w:tcBorders>
            <w:vAlign w:val="center"/>
            <w:hideMark/>
          </w:tcPr>
          <w:p w:rsidR="00A35D84" w:rsidRDefault="00A35D84" w:rsidP="009E1AB6">
            <w:pPr>
              <w:spacing w:line="276" w:lineRule="auto"/>
              <w:rPr>
                <w:rFonts w:ascii="Arial" w:hAnsi="Arial" w:cs="Arial"/>
                <w:sz w:val="20"/>
                <w:szCs w:val="20"/>
                <w:lang w:eastAsia="en-US"/>
              </w:rPr>
            </w:pPr>
            <w:r>
              <w:rPr>
                <w:rFonts w:ascii="Arial" w:hAnsi="Arial" w:cs="Arial"/>
                <w:sz w:val="20"/>
                <w:szCs w:val="20"/>
              </w:rPr>
              <w:t>Starts</w:t>
            </w:r>
          </w:p>
        </w:tc>
        <w:tc>
          <w:tcPr>
            <w:tcW w:w="0" w:type="auto"/>
            <w:vMerge/>
            <w:tcBorders>
              <w:top w:val="double" w:sz="6" w:space="0" w:color="auto"/>
              <w:left w:val="double" w:sz="6" w:space="0" w:color="auto"/>
              <w:bottom w:val="double" w:sz="6" w:space="0" w:color="000000"/>
              <w:right w:val="single" w:sz="8" w:space="0" w:color="auto"/>
            </w:tcBorders>
            <w:vAlign w:val="center"/>
            <w:hideMark/>
          </w:tcPr>
          <w:p w:rsidR="00A35D84" w:rsidRDefault="00A35D84" w:rsidP="009E1AB6">
            <w:pPr>
              <w:rPr>
                <w:rFonts w:ascii="Arial" w:hAnsi="Arial" w:cs="Arial"/>
                <w:sz w:val="20"/>
                <w:szCs w:val="20"/>
                <w:lang w:eastAsia="en-US"/>
              </w:rPr>
            </w:pPr>
          </w:p>
        </w:tc>
        <w:tc>
          <w:tcPr>
            <w:tcW w:w="0" w:type="auto"/>
            <w:vMerge/>
            <w:tcBorders>
              <w:top w:val="double" w:sz="6" w:space="0" w:color="auto"/>
              <w:left w:val="single" w:sz="8" w:space="0" w:color="auto"/>
              <w:bottom w:val="double" w:sz="6" w:space="0" w:color="000000"/>
              <w:right w:val="double" w:sz="6" w:space="0" w:color="auto"/>
            </w:tcBorders>
            <w:vAlign w:val="center"/>
            <w:hideMark/>
          </w:tcPr>
          <w:p w:rsidR="00A35D84" w:rsidRDefault="00A35D84" w:rsidP="009E1AB6">
            <w:pPr>
              <w:rPr>
                <w:rFonts w:ascii="Arial" w:hAnsi="Arial" w:cs="Arial"/>
                <w:sz w:val="20"/>
                <w:szCs w:val="20"/>
                <w:lang w:eastAsia="en-US"/>
              </w:rPr>
            </w:pPr>
          </w:p>
        </w:tc>
        <w:tc>
          <w:tcPr>
            <w:tcW w:w="0" w:type="auto"/>
            <w:vMerge/>
            <w:tcBorders>
              <w:top w:val="double" w:sz="6" w:space="0" w:color="auto"/>
              <w:left w:val="single" w:sz="8" w:space="0" w:color="auto"/>
              <w:bottom w:val="double" w:sz="6" w:space="0" w:color="000000"/>
              <w:right w:val="double" w:sz="6" w:space="0" w:color="auto"/>
            </w:tcBorders>
            <w:vAlign w:val="center"/>
            <w:hideMark/>
          </w:tcPr>
          <w:p w:rsidR="00A35D84" w:rsidRDefault="00A35D84" w:rsidP="009E1AB6">
            <w:pPr>
              <w:rPr>
                <w:rFonts w:ascii="Arial" w:hAnsi="Arial" w:cs="Arial"/>
                <w:sz w:val="20"/>
                <w:szCs w:val="20"/>
                <w:lang w:eastAsia="en-US"/>
              </w:rPr>
            </w:pPr>
          </w:p>
        </w:tc>
        <w:tc>
          <w:tcPr>
            <w:tcW w:w="500" w:type="pct"/>
            <w:vMerge/>
            <w:tcBorders>
              <w:left w:val="single" w:sz="8" w:space="0" w:color="auto"/>
              <w:bottom w:val="double" w:sz="6" w:space="0" w:color="000000"/>
              <w:right w:val="single" w:sz="8" w:space="0" w:color="auto"/>
            </w:tcBorders>
          </w:tcPr>
          <w:p w:rsidR="00A35D84" w:rsidRDefault="00A35D84" w:rsidP="009E1AB6">
            <w:pPr>
              <w:rPr>
                <w:rFonts w:ascii="Arial" w:hAnsi="Arial" w:cs="Arial"/>
                <w:sz w:val="20"/>
                <w:szCs w:val="20"/>
                <w:lang w:eastAsia="en-US"/>
              </w:rPr>
            </w:pPr>
          </w:p>
        </w:tc>
        <w:tc>
          <w:tcPr>
            <w:tcW w:w="0" w:type="auto"/>
            <w:vMerge/>
            <w:tcBorders>
              <w:top w:val="double" w:sz="6" w:space="0" w:color="auto"/>
              <w:left w:val="single" w:sz="8" w:space="0" w:color="auto"/>
              <w:bottom w:val="double" w:sz="6" w:space="0" w:color="000000"/>
              <w:right w:val="single" w:sz="8" w:space="0" w:color="auto"/>
            </w:tcBorders>
            <w:vAlign w:val="center"/>
            <w:hideMark/>
          </w:tcPr>
          <w:p w:rsidR="00A35D84" w:rsidRDefault="00A35D84" w:rsidP="009E1AB6">
            <w:pPr>
              <w:rPr>
                <w:rFonts w:ascii="Arial" w:hAnsi="Arial" w:cs="Arial"/>
                <w:sz w:val="20"/>
                <w:szCs w:val="20"/>
                <w:lang w:eastAsia="en-US"/>
              </w:rPr>
            </w:pPr>
          </w:p>
        </w:tc>
        <w:tc>
          <w:tcPr>
            <w:tcW w:w="0" w:type="auto"/>
            <w:vMerge/>
            <w:tcBorders>
              <w:top w:val="double" w:sz="6" w:space="0" w:color="auto"/>
              <w:left w:val="single" w:sz="8" w:space="0" w:color="auto"/>
              <w:bottom w:val="double" w:sz="6" w:space="0" w:color="000000"/>
              <w:right w:val="single" w:sz="8" w:space="0" w:color="auto"/>
            </w:tcBorders>
            <w:vAlign w:val="center"/>
            <w:hideMark/>
          </w:tcPr>
          <w:p w:rsidR="00A35D84" w:rsidRDefault="00A35D84" w:rsidP="009E1AB6">
            <w:pPr>
              <w:rPr>
                <w:rFonts w:ascii="Arial" w:hAnsi="Arial" w:cs="Arial"/>
                <w:sz w:val="20"/>
                <w:szCs w:val="20"/>
                <w:lang w:eastAsia="en-US"/>
              </w:rPr>
            </w:pPr>
          </w:p>
        </w:tc>
        <w:tc>
          <w:tcPr>
            <w:tcW w:w="0" w:type="auto"/>
            <w:tcBorders>
              <w:top w:val="double" w:sz="6" w:space="0" w:color="auto"/>
              <w:left w:val="single" w:sz="8" w:space="0" w:color="auto"/>
              <w:bottom w:val="double" w:sz="6" w:space="0" w:color="000000"/>
              <w:right w:val="single" w:sz="8" w:space="0" w:color="auto"/>
            </w:tcBorders>
            <w:vAlign w:val="center"/>
          </w:tcPr>
          <w:p w:rsidR="00A35D84" w:rsidRDefault="00A35D84" w:rsidP="009E1AB6">
            <w:pPr>
              <w:jc w:val="center"/>
              <w:rPr>
                <w:rFonts w:ascii="Arial" w:hAnsi="Arial" w:cs="Arial"/>
                <w:sz w:val="20"/>
                <w:szCs w:val="20"/>
                <w:lang w:eastAsia="en-US"/>
              </w:rPr>
            </w:pPr>
            <w:r>
              <w:rPr>
                <w:rFonts w:ascii="Arial" w:hAnsi="Arial" w:cs="Arial"/>
                <w:sz w:val="20"/>
                <w:szCs w:val="20"/>
                <w:lang w:eastAsia="en-US"/>
              </w:rPr>
              <w:t>(Reported to Date)</w:t>
            </w:r>
          </w:p>
        </w:tc>
      </w:tr>
      <w:tr w:rsidR="00A35D84" w:rsidTr="00196B60">
        <w:trPr>
          <w:trHeight w:val="312"/>
        </w:trPr>
        <w:tc>
          <w:tcPr>
            <w:tcW w:w="1149" w:type="pct"/>
            <w:tcBorders>
              <w:top w:val="nil"/>
              <w:left w:val="double" w:sz="6" w:space="0" w:color="auto"/>
              <w:bottom w:val="single" w:sz="8" w:space="0" w:color="auto"/>
              <w:right w:val="double" w:sz="6" w:space="0" w:color="auto"/>
            </w:tcBorders>
            <w:noWrap/>
            <w:vAlign w:val="center"/>
            <w:hideMark/>
          </w:tcPr>
          <w:p w:rsidR="00A35D84" w:rsidRDefault="00A35D84" w:rsidP="009E1AB6">
            <w:pPr>
              <w:spacing w:line="276" w:lineRule="auto"/>
              <w:rPr>
                <w:rFonts w:ascii="Arial" w:hAnsi="Arial" w:cs="Arial"/>
                <w:sz w:val="20"/>
                <w:szCs w:val="20"/>
                <w:lang w:eastAsia="en-US"/>
              </w:rPr>
            </w:pPr>
            <w:r>
              <w:rPr>
                <w:rFonts w:ascii="Arial" w:hAnsi="Arial" w:cs="Arial"/>
                <w:sz w:val="20"/>
                <w:szCs w:val="20"/>
              </w:rPr>
              <w:t>Intermediate (Level 2)</w:t>
            </w:r>
          </w:p>
        </w:tc>
        <w:tc>
          <w:tcPr>
            <w:tcW w:w="499" w:type="pct"/>
            <w:tcBorders>
              <w:top w:val="nil"/>
              <w:left w:val="nil"/>
              <w:bottom w:val="single" w:sz="8" w:space="0" w:color="auto"/>
              <w:right w:val="single" w:sz="8" w:space="0" w:color="auto"/>
            </w:tcBorders>
            <w:noWrap/>
            <w:vAlign w:val="center"/>
          </w:tcPr>
          <w:p w:rsidR="00A35D84" w:rsidRDefault="00A35D84" w:rsidP="009E1AB6">
            <w:pPr>
              <w:spacing w:line="276" w:lineRule="auto"/>
              <w:jc w:val="right"/>
              <w:rPr>
                <w:rFonts w:ascii="Arial" w:hAnsi="Arial" w:cs="Arial"/>
                <w:sz w:val="20"/>
                <w:szCs w:val="20"/>
                <w:lang w:eastAsia="en-US"/>
              </w:rPr>
            </w:pPr>
            <w:r w:rsidRPr="002945AF">
              <w:rPr>
                <w:rFonts w:ascii="Arial" w:hAnsi="Arial" w:cs="Arial"/>
                <w:sz w:val="20"/>
                <w:szCs w:val="20"/>
                <w:lang w:eastAsia="en-US"/>
              </w:rPr>
              <w:t>301,100</w:t>
            </w:r>
          </w:p>
        </w:tc>
        <w:tc>
          <w:tcPr>
            <w:tcW w:w="499" w:type="pct"/>
            <w:tcBorders>
              <w:top w:val="nil"/>
              <w:left w:val="single" w:sz="8" w:space="0" w:color="auto"/>
              <w:bottom w:val="single" w:sz="8" w:space="0" w:color="auto"/>
              <w:right w:val="double" w:sz="6" w:space="0" w:color="auto"/>
            </w:tcBorders>
            <w:vAlign w:val="center"/>
            <w:hideMark/>
          </w:tcPr>
          <w:p w:rsidR="00A35D84" w:rsidRDefault="00A35D84" w:rsidP="009E1AB6">
            <w:pPr>
              <w:spacing w:line="276" w:lineRule="auto"/>
              <w:jc w:val="right"/>
              <w:rPr>
                <w:rFonts w:ascii="Arial" w:hAnsi="Arial" w:cs="Arial"/>
                <w:sz w:val="20"/>
                <w:szCs w:val="20"/>
                <w:lang w:eastAsia="en-US"/>
              </w:rPr>
            </w:pPr>
            <w:r>
              <w:rPr>
                <w:rFonts w:ascii="Arial" w:hAnsi="Arial" w:cs="Arial"/>
                <w:sz w:val="20"/>
                <w:szCs w:val="20"/>
              </w:rPr>
              <w:t>292,800</w:t>
            </w:r>
          </w:p>
        </w:tc>
        <w:tc>
          <w:tcPr>
            <w:tcW w:w="499" w:type="pct"/>
            <w:tcBorders>
              <w:top w:val="nil"/>
              <w:left w:val="nil"/>
              <w:bottom w:val="single" w:sz="8" w:space="0" w:color="auto"/>
              <w:right w:val="double" w:sz="6" w:space="0" w:color="auto"/>
            </w:tcBorders>
            <w:vAlign w:val="center"/>
            <w:hideMark/>
          </w:tcPr>
          <w:p w:rsidR="00A35D84" w:rsidRDefault="00A35D84" w:rsidP="009E1AB6">
            <w:pPr>
              <w:spacing w:line="276" w:lineRule="auto"/>
              <w:jc w:val="right"/>
              <w:rPr>
                <w:rFonts w:ascii="Arial" w:hAnsi="Arial" w:cs="Arial"/>
                <w:sz w:val="20"/>
                <w:szCs w:val="20"/>
                <w:lang w:eastAsia="en-US"/>
              </w:rPr>
            </w:pPr>
            <w:r>
              <w:rPr>
                <w:rFonts w:ascii="Arial" w:hAnsi="Arial" w:cs="Arial"/>
                <w:sz w:val="20"/>
                <w:szCs w:val="20"/>
              </w:rPr>
              <w:t>286,500</w:t>
            </w:r>
          </w:p>
        </w:tc>
        <w:tc>
          <w:tcPr>
            <w:tcW w:w="500" w:type="pct"/>
            <w:tcBorders>
              <w:top w:val="double" w:sz="6" w:space="0" w:color="000000"/>
              <w:left w:val="nil"/>
              <w:bottom w:val="single" w:sz="8" w:space="0" w:color="auto"/>
              <w:right w:val="single" w:sz="8" w:space="0" w:color="auto"/>
            </w:tcBorders>
          </w:tcPr>
          <w:p w:rsidR="00A35D84" w:rsidRPr="00320BA9" w:rsidRDefault="00A35D84" w:rsidP="009E1AB6">
            <w:pPr>
              <w:spacing w:line="276" w:lineRule="auto"/>
              <w:jc w:val="right"/>
              <w:rPr>
                <w:rFonts w:ascii="Arial" w:hAnsi="Arial" w:cs="Arial"/>
                <w:iCs/>
                <w:sz w:val="20"/>
                <w:szCs w:val="20"/>
              </w:rPr>
            </w:pPr>
            <w:r w:rsidRPr="00320BA9">
              <w:rPr>
                <w:rFonts w:ascii="Arial" w:hAnsi="Arial" w:cs="Arial"/>
                <w:iCs/>
                <w:sz w:val="20"/>
                <w:szCs w:val="20"/>
              </w:rPr>
              <w:t>298</w:t>
            </w:r>
            <w:r>
              <w:rPr>
                <w:rFonts w:ascii="Arial" w:hAnsi="Arial" w:cs="Arial"/>
                <w:iCs/>
                <w:sz w:val="20"/>
                <w:szCs w:val="20"/>
              </w:rPr>
              <w:t>,</w:t>
            </w:r>
            <w:r w:rsidRPr="00320BA9">
              <w:rPr>
                <w:rFonts w:ascii="Arial" w:hAnsi="Arial" w:cs="Arial"/>
                <w:iCs/>
                <w:sz w:val="20"/>
                <w:szCs w:val="20"/>
              </w:rPr>
              <w:t>300</w:t>
            </w:r>
          </w:p>
        </w:tc>
        <w:tc>
          <w:tcPr>
            <w:tcW w:w="618" w:type="pct"/>
            <w:tcBorders>
              <w:top w:val="nil"/>
              <w:left w:val="single" w:sz="8" w:space="0" w:color="auto"/>
              <w:bottom w:val="single" w:sz="8" w:space="0" w:color="auto"/>
              <w:right w:val="single" w:sz="8" w:space="0" w:color="auto"/>
            </w:tcBorders>
            <w:vAlign w:val="center"/>
          </w:tcPr>
          <w:p w:rsidR="00A35D84" w:rsidRDefault="00A35D84" w:rsidP="009E1AB6">
            <w:pPr>
              <w:spacing w:line="276" w:lineRule="auto"/>
              <w:jc w:val="right"/>
              <w:rPr>
                <w:rFonts w:ascii="Arial" w:hAnsi="Arial" w:cs="Arial"/>
                <w:i/>
                <w:iCs/>
                <w:sz w:val="20"/>
                <w:szCs w:val="20"/>
                <w:lang w:eastAsia="en-US"/>
              </w:rPr>
            </w:pPr>
            <w:r w:rsidRPr="00321EAD">
              <w:rPr>
                <w:rFonts w:ascii="Arial" w:hAnsi="Arial" w:cs="Arial"/>
                <w:i/>
                <w:iCs/>
                <w:sz w:val="20"/>
                <w:szCs w:val="20"/>
                <w:lang w:eastAsia="en-US"/>
              </w:rPr>
              <w:t>-0.9%</w:t>
            </w:r>
          </w:p>
        </w:tc>
        <w:tc>
          <w:tcPr>
            <w:tcW w:w="618" w:type="pct"/>
            <w:tcBorders>
              <w:top w:val="double" w:sz="6" w:space="0" w:color="000000"/>
              <w:left w:val="nil"/>
              <w:bottom w:val="single" w:sz="8" w:space="0" w:color="auto"/>
              <w:right w:val="single" w:sz="8" w:space="0" w:color="auto"/>
            </w:tcBorders>
            <w:vAlign w:val="center"/>
          </w:tcPr>
          <w:p w:rsidR="00A35D84" w:rsidRDefault="00A35D84" w:rsidP="009E1AB6">
            <w:pPr>
              <w:spacing w:line="276" w:lineRule="auto"/>
              <w:jc w:val="right"/>
              <w:rPr>
                <w:rFonts w:ascii="Arial" w:hAnsi="Arial" w:cs="Arial"/>
                <w:i/>
                <w:iCs/>
                <w:sz w:val="20"/>
                <w:szCs w:val="20"/>
                <w:lang w:eastAsia="en-US"/>
              </w:rPr>
            </w:pPr>
            <w:r w:rsidRPr="00321EAD">
              <w:rPr>
                <w:rFonts w:ascii="Arial" w:hAnsi="Arial" w:cs="Arial"/>
                <w:i/>
                <w:iCs/>
                <w:sz w:val="20"/>
                <w:szCs w:val="20"/>
                <w:lang w:eastAsia="en-US"/>
              </w:rPr>
              <w:t>4.1%</w:t>
            </w:r>
          </w:p>
        </w:tc>
        <w:tc>
          <w:tcPr>
            <w:tcW w:w="618" w:type="pct"/>
            <w:tcBorders>
              <w:top w:val="double" w:sz="6" w:space="0" w:color="000000"/>
              <w:left w:val="nil"/>
              <w:bottom w:val="single" w:sz="8" w:space="0" w:color="auto"/>
              <w:right w:val="single" w:sz="8" w:space="0" w:color="auto"/>
            </w:tcBorders>
          </w:tcPr>
          <w:p w:rsidR="00A35D84" w:rsidRPr="00196B60" w:rsidRDefault="00C448C0" w:rsidP="00C448C0">
            <w:pPr>
              <w:spacing w:line="276" w:lineRule="auto"/>
              <w:jc w:val="right"/>
              <w:rPr>
                <w:rFonts w:ascii="Arial" w:hAnsi="Arial" w:cs="Arial"/>
                <w:iCs/>
                <w:sz w:val="20"/>
                <w:szCs w:val="20"/>
                <w:lang w:eastAsia="en-US"/>
              </w:rPr>
            </w:pPr>
            <w:r>
              <w:rPr>
                <w:rFonts w:ascii="Arial" w:hAnsi="Arial" w:cs="Arial"/>
                <w:iCs/>
                <w:sz w:val="20"/>
                <w:szCs w:val="20"/>
                <w:lang w:eastAsia="en-US"/>
              </w:rPr>
              <w:t>144,200</w:t>
            </w:r>
          </w:p>
        </w:tc>
      </w:tr>
      <w:tr w:rsidR="00A35D84" w:rsidTr="00196B60">
        <w:trPr>
          <w:trHeight w:val="300"/>
        </w:trPr>
        <w:tc>
          <w:tcPr>
            <w:tcW w:w="1149" w:type="pct"/>
            <w:tcBorders>
              <w:top w:val="nil"/>
              <w:left w:val="double" w:sz="6" w:space="0" w:color="auto"/>
              <w:bottom w:val="single" w:sz="8" w:space="0" w:color="000000"/>
              <w:right w:val="double" w:sz="6" w:space="0" w:color="auto"/>
            </w:tcBorders>
            <w:vAlign w:val="center"/>
            <w:hideMark/>
          </w:tcPr>
          <w:p w:rsidR="00A35D84" w:rsidRDefault="00A35D84" w:rsidP="009E1AB6">
            <w:pPr>
              <w:spacing w:line="276" w:lineRule="auto"/>
              <w:rPr>
                <w:rFonts w:ascii="Arial" w:hAnsi="Arial" w:cs="Arial"/>
                <w:sz w:val="20"/>
                <w:szCs w:val="20"/>
                <w:lang w:eastAsia="en-US"/>
              </w:rPr>
            </w:pPr>
            <w:r>
              <w:rPr>
                <w:rFonts w:ascii="Arial" w:hAnsi="Arial" w:cs="Arial"/>
                <w:sz w:val="20"/>
                <w:szCs w:val="20"/>
              </w:rPr>
              <w:t>Advanced (Level 3)</w:t>
            </w:r>
          </w:p>
        </w:tc>
        <w:tc>
          <w:tcPr>
            <w:tcW w:w="499" w:type="pct"/>
            <w:tcBorders>
              <w:top w:val="nil"/>
              <w:left w:val="nil"/>
              <w:bottom w:val="single" w:sz="8" w:space="0" w:color="auto"/>
              <w:right w:val="single" w:sz="8" w:space="0" w:color="auto"/>
            </w:tcBorders>
            <w:vAlign w:val="center"/>
          </w:tcPr>
          <w:p w:rsidR="00A35D84" w:rsidRDefault="00A35D84" w:rsidP="009E1AB6">
            <w:pPr>
              <w:spacing w:line="276" w:lineRule="auto"/>
              <w:jc w:val="right"/>
              <w:rPr>
                <w:rFonts w:ascii="Arial" w:hAnsi="Arial" w:cs="Arial"/>
                <w:sz w:val="20"/>
                <w:szCs w:val="20"/>
                <w:lang w:eastAsia="en-US"/>
              </w:rPr>
            </w:pPr>
            <w:r w:rsidRPr="002945AF">
              <w:rPr>
                <w:rFonts w:ascii="Arial" w:hAnsi="Arial" w:cs="Arial"/>
                <w:sz w:val="20"/>
                <w:szCs w:val="20"/>
                <w:lang w:eastAsia="en-US"/>
              </w:rPr>
              <w:t>153,900</w:t>
            </w:r>
          </w:p>
        </w:tc>
        <w:tc>
          <w:tcPr>
            <w:tcW w:w="499" w:type="pct"/>
            <w:tcBorders>
              <w:top w:val="nil"/>
              <w:left w:val="single" w:sz="8" w:space="0" w:color="auto"/>
              <w:bottom w:val="single" w:sz="8" w:space="0" w:color="auto"/>
              <w:right w:val="double" w:sz="6" w:space="0" w:color="auto"/>
            </w:tcBorders>
            <w:shd w:val="clear" w:color="auto" w:fill="FFFFFF"/>
            <w:vAlign w:val="center"/>
            <w:hideMark/>
          </w:tcPr>
          <w:p w:rsidR="00A35D84" w:rsidRDefault="00A35D84" w:rsidP="009E1AB6">
            <w:pPr>
              <w:spacing w:line="276" w:lineRule="auto"/>
              <w:jc w:val="right"/>
              <w:rPr>
                <w:rFonts w:ascii="Arial" w:hAnsi="Arial" w:cs="Arial"/>
                <w:sz w:val="20"/>
                <w:szCs w:val="20"/>
                <w:lang w:eastAsia="en-US"/>
              </w:rPr>
            </w:pPr>
            <w:r>
              <w:rPr>
                <w:rFonts w:ascii="Arial" w:hAnsi="Arial" w:cs="Arial"/>
                <w:sz w:val="20"/>
                <w:szCs w:val="20"/>
              </w:rPr>
              <w:t>207,700</w:t>
            </w:r>
          </w:p>
        </w:tc>
        <w:tc>
          <w:tcPr>
            <w:tcW w:w="499" w:type="pct"/>
            <w:tcBorders>
              <w:top w:val="nil"/>
              <w:left w:val="nil"/>
              <w:bottom w:val="single" w:sz="8" w:space="0" w:color="auto"/>
              <w:right w:val="double" w:sz="6" w:space="0" w:color="auto"/>
            </w:tcBorders>
            <w:shd w:val="clear" w:color="auto" w:fill="FFFFFF"/>
            <w:vAlign w:val="center"/>
            <w:hideMark/>
          </w:tcPr>
          <w:p w:rsidR="00A35D84" w:rsidRDefault="00A35D84" w:rsidP="009E1AB6">
            <w:pPr>
              <w:spacing w:line="276" w:lineRule="auto"/>
              <w:jc w:val="right"/>
              <w:rPr>
                <w:rFonts w:ascii="Arial" w:hAnsi="Arial" w:cs="Arial"/>
                <w:sz w:val="20"/>
                <w:szCs w:val="20"/>
                <w:lang w:eastAsia="en-US"/>
              </w:rPr>
            </w:pPr>
            <w:r>
              <w:rPr>
                <w:rFonts w:ascii="Arial" w:hAnsi="Arial" w:cs="Arial"/>
                <w:sz w:val="20"/>
                <w:szCs w:val="20"/>
              </w:rPr>
              <w:t>144,700</w:t>
            </w:r>
          </w:p>
        </w:tc>
        <w:tc>
          <w:tcPr>
            <w:tcW w:w="500" w:type="pct"/>
            <w:tcBorders>
              <w:top w:val="single" w:sz="8" w:space="0" w:color="auto"/>
              <w:left w:val="nil"/>
              <w:bottom w:val="single" w:sz="8" w:space="0" w:color="auto"/>
              <w:right w:val="single" w:sz="8" w:space="0" w:color="auto"/>
            </w:tcBorders>
            <w:shd w:val="clear" w:color="auto" w:fill="FFFFFF"/>
          </w:tcPr>
          <w:p w:rsidR="00A35D84" w:rsidRPr="00320BA9" w:rsidRDefault="00A35D84" w:rsidP="009E1AB6">
            <w:pPr>
              <w:spacing w:line="276" w:lineRule="auto"/>
              <w:jc w:val="right"/>
              <w:rPr>
                <w:rFonts w:ascii="Arial" w:hAnsi="Arial" w:cs="Arial"/>
                <w:iCs/>
                <w:sz w:val="20"/>
                <w:szCs w:val="20"/>
              </w:rPr>
            </w:pPr>
            <w:r w:rsidRPr="00320BA9">
              <w:rPr>
                <w:rFonts w:ascii="Arial" w:hAnsi="Arial" w:cs="Arial"/>
                <w:iCs/>
                <w:sz w:val="20"/>
                <w:szCs w:val="20"/>
              </w:rPr>
              <w:t>181,800</w:t>
            </w:r>
          </w:p>
        </w:tc>
        <w:tc>
          <w:tcPr>
            <w:tcW w:w="618" w:type="pct"/>
            <w:tcBorders>
              <w:top w:val="nil"/>
              <w:left w:val="single" w:sz="8" w:space="0" w:color="auto"/>
              <w:bottom w:val="single" w:sz="8" w:space="0" w:color="auto"/>
              <w:right w:val="single" w:sz="8" w:space="0" w:color="auto"/>
            </w:tcBorders>
            <w:shd w:val="clear" w:color="auto" w:fill="FFFFFF"/>
            <w:vAlign w:val="center"/>
          </w:tcPr>
          <w:p w:rsidR="00A35D84" w:rsidRDefault="00A35D84" w:rsidP="009E1AB6">
            <w:pPr>
              <w:spacing w:line="276" w:lineRule="auto"/>
              <w:jc w:val="right"/>
              <w:rPr>
                <w:rFonts w:ascii="Arial" w:hAnsi="Arial" w:cs="Arial"/>
                <w:i/>
                <w:iCs/>
                <w:sz w:val="20"/>
                <w:szCs w:val="20"/>
                <w:lang w:eastAsia="en-US"/>
              </w:rPr>
            </w:pPr>
            <w:r w:rsidRPr="00321EAD">
              <w:rPr>
                <w:rFonts w:ascii="Arial" w:hAnsi="Arial" w:cs="Arial"/>
                <w:i/>
                <w:iCs/>
                <w:sz w:val="20"/>
                <w:szCs w:val="20"/>
                <w:lang w:eastAsia="en-US"/>
              </w:rPr>
              <w:t>18.1%</w:t>
            </w:r>
          </w:p>
        </w:tc>
        <w:tc>
          <w:tcPr>
            <w:tcW w:w="618" w:type="pct"/>
            <w:tcBorders>
              <w:top w:val="nil"/>
              <w:left w:val="nil"/>
              <w:bottom w:val="single" w:sz="8" w:space="0" w:color="auto"/>
              <w:right w:val="single" w:sz="8" w:space="0" w:color="auto"/>
            </w:tcBorders>
            <w:shd w:val="clear" w:color="auto" w:fill="FFFFFF"/>
            <w:vAlign w:val="center"/>
          </w:tcPr>
          <w:p w:rsidR="00A35D84" w:rsidRDefault="00A35D84" w:rsidP="009E1AB6">
            <w:pPr>
              <w:spacing w:line="276" w:lineRule="auto"/>
              <w:jc w:val="right"/>
              <w:rPr>
                <w:rFonts w:ascii="Arial" w:hAnsi="Arial" w:cs="Arial"/>
                <w:i/>
                <w:iCs/>
                <w:sz w:val="20"/>
                <w:szCs w:val="20"/>
                <w:lang w:eastAsia="en-US"/>
              </w:rPr>
            </w:pPr>
            <w:r w:rsidRPr="00321EAD">
              <w:rPr>
                <w:rFonts w:ascii="Arial" w:hAnsi="Arial" w:cs="Arial"/>
                <w:i/>
                <w:iCs/>
                <w:sz w:val="20"/>
                <w:szCs w:val="20"/>
                <w:lang w:eastAsia="en-US"/>
              </w:rPr>
              <w:t>25.6%</w:t>
            </w:r>
          </w:p>
        </w:tc>
        <w:tc>
          <w:tcPr>
            <w:tcW w:w="618" w:type="pct"/>
            <w:tcBorders>
              <w:top w:val="nil"/>
              <w:left w:val="nil"/>
              <w:bottom w:val="single" w:sz="8" w:space="0" w:color="auto"/>
              <w:right w:val="single" w:sz="8" w:space="0" w:color="auto"/>
            </w:tcBorders>
            <w:shd w:val="clear" w:color="auto" w:fill="FFFFFF"/>
          </w:tcPr>
          <w:p w:rsidR="00A35D84" w:rsidRPr="00196B60" w:rsidRDefault="00C448C0" w:rsidP="009E1AB6">
            <w:pPr>
              <w:spacing w:line="276" w:lineRule="auto"/>
              <w:jc w:val="right"/>
              <w:rPr>
                <w:rFonts w:ascii="Arial" w:hAnsi="Arial" w:cs="Arial"/>
                <w:iCs/>
                <w:sz w:val="20"/>
                <w:szCs w:val="20"/>
                <w:lang w:eastAsia="en-US"/>
              </w:rPr>
            </w:pPr>
            <w:r w:rsidRPr="00C448C0">
              <w:rPr>
                <w:rFonts w:ascii="Arial" w:hAnsi="Arial" w:cs="Arial"/>
                <w:iCs/>
                <w:sz w:val="20"/>
                <w:szCs w:val="20"/>
                <w:lang w:eastAsia="en-US"/>
              </w:rPr>
              <w:t>95,800</w:t>
            </w:r>
          </w:p>
        </w:tc>
      </w:tr>
      <w:tr w:rsidR="00A35D84" w:rsidTr="00196B60">
        <w:trPr>
          <w:trHeight w:val="300"/>
        </w:trPr>
        <w:tc>
          <w:tcPr>
            <w:tcW w:w="1149" w:type="pct"/>
            <w:tcBorders>
              <w:top w:val="nil"/>
              <w:left w:val="double" w:sz="6" w:space="0" w:color="auto"/>
              <w:bottom w:val="double" w:sz="6" w:space="0" w:color="auto"/>
              <w:right w:val="double" w:sz="6" w:space="0" w:color="auto"/>
            </w:tcBorders>
            <w:vAlign w:val="center"/>
            <w:hideMark/>
          </w:tcPr>
          <w:p w:rsidR="00A35D84" w:rsidRDefault="00A35D84" w:rsidP="009E1AB6">
            <w:pPr>
              <w:spacing w:line="276" w:lineRule="auto"/>
              <w:rPr>
                <w:rFonts w:ascii="Arial" w:hAnsi="Arial" w:cs="Arial"/>
                <w:sz w:val="20"/>
                <w:szCs w:val="20"/>
                <w:lang w:eastAsia="en-US"/>
              </w:rPr>
            </w:pPr>
            <w:r>
              <w:rPr>
                <w:rFonts w:ascii="Arial" w:hAnsi="Arial" w:cs="Arial"/>
                <w:sz w:val="20"/>
                <w:szCs w:val="20"/>
              </w:rPr>
              <w:t>Higher (Level 4</w:t>
            </w:r>
            <w:r w:rsidR="00101DE8">
              <w:rPr>
                <w:rFonts w:ascii="Arial" w:hAnsi="Arial" w:cs="Arial"/>
                <w:sz w:val="20"/>
                <w:szCs w:val="20"/>
              </w:rPr>
              <w:t>+</w:t>
            </w:r>
            <w:r>
              <w:rPr>
                <w:rFonts w:ascii="Arial" w:hAnsi="Arial" w:cs="Arial"/>
                <w:sz w:val="20"/>
                <w:szCs w:val="20"/>
              </w:rPr>
              <w:t>)</w:t>
            </w:r>
          </w:p>
        </w:tc>
        <w:tc>
          <w:tcPr>
            <w:tcW w:w="499" w:type="pct"/>
            <w:tcBorders>
              <w:top w:val="nil"/>
              <w:left w:val="nil"/>
              <w:bottom w:val="double" w:sz="6" w:space="0" w:color="auto"/>
              <w:right w:val="single" w:sz="8" w:space="0" w:color="auto"/>
            </w:tcBorders>
            <w:vAlign w:val="center"/>
          </w:tcPr>
          <w:p w:rsidR="00A35D84" w:rsidRDefault="00A35D84" w:rsidP="009E1AB6">
            <w:pPr>
              <w:spacing w:line="276" w:lineRule="auto"/>
              <w:jc w:val="right"/>
              <w:rPr>
                <w:rFonts w:ascii="Arial" w:hAnsi="Arial" w:cs="Arial"/>
                <w:sz w:val="20"/>
                <w:szCs w:val="20"/>
                <w:lang w:eastAsia="en-US"/>
              </w:rPr>
            </w:pPr>
            <w:r w:rsidRPr="002945AF">
              <w:rPr>
                <w:rFonts w:ascii="Arial" w:hAnsi="Arial" w:cs="Arial"/>
                <w:sz w:val="20"/>
                <w:szCs w:val="20"/>
                <w:lang w:eastAsia="en-US"/>
              </w:rPr>
              <w:t>2,200</w:t>
            </w:r>
          </w:p>
        </w:tc>
        <w:tc>
          <w:tcPr>
            <w:tcW w:w="499" w:type="pct"/>
            <w:tcBorders>
              <w:top w:val="nil"/>
              <w:left w:val="single" w:sz="8" w:space="0" w:color="auto"/>
              <w:bottom w:val="double" w:sz="6" w:space="0" w:color="auto"/>
              <w:right w:val="double" w:sz="6" w:space="0" w:color="auto"/>
            </w:tcBorders>
            <w:vAlign w:val="center"/>
            <w:hideMark/>
          </w:tcPr>
          <w:p w:rsidR="00A35D84" w:rsidRDefault="00A35D84" w:rsidP="009E1AB6">
            <w:pPr>
              <w:spacing w:line="276" w:lineRule="auto"/>
              <w:jc w:val="right"/>
              <w:rPr>
                <w:rFonts w:ascii="Arial" w:hAnsi="Arial" w:cs="Arial"/>
                <w:sz w:val="20"/>
                <w:szCs w:val="20"/>
                <w:lang w:eastAsia="en-US"/>
              </w:rPr>
            </w:pPr>
            <w:r>
              <w:rPr>
                <w:rFonts w:ascii="Arial" w:hAnsi="Arial" w:cs="Arial"/>
                <w:sz w:val="20"/>
                <w:szCs w:val="20"/>
              </w:rPr>
              <w:t>9,800</w:t>
            </w:r>
          </w:p>
        </w:tc>
        <w:tc>
          <w:tcPr>
            <w:tcW w:w="499" w:type="pct"/>
            <w:tcBorders>
              <w:top w:val="nil"/>
              <w:left w:val="nil"/>
              <w:bottom w:val="double" w:sz="6" w:space="0" w:color="auto"/>
              <w:right w:val="double" w:sz="6" w:space="0" w:color="auto"/>
            </w:tcBorders>
            <w:vAlign w:val="center"/>
            <w:hideMark/>
          </w:tcPr>
          <w:p w:rsidR="00A35D84" w:rsidRDefault="00A35D84" w:rsidP="009E1AB6">
            <w:pPr>
              <w:spacing w:line="276" w:lineRule="auto"/>
              <w:jc w:val="right"/>
              <w:rPr>
                <w:rFonts w:ascii="Arial" w:hAnsi="Arial" w:cs="Arial"/>
                <w:sz w:val="20"/>
                <w:szCs w:val="20"/>
                <w:lang w:eastAsia="en-US"/>
              </w:rPr>
            </w:pPr>
            <w:r>
              <w:rPr>
                <w:rFonts w:ascii="Arial" w:hAnsi="Arial" w:cs="Arial"/>
                <w:sz w:val="20"/>
                <w:szCs w:val="20"/>
              </w:rPr>
              <w:t>9,200</w:t>
            </w:r>
          </w:p>
        </w:tc>
        <w:tc>
          <w:tcPr>
            <w:tcW w:w="500" w:type="pct"/>
            <w:tcBorders>
              <w:top w:val="nil"/>
              <w:left w:val="nil"/>
              <w:bottom w:val="double" w:sz="6" w:space="0" w:color="auto"/>
              <w:right w:val="single" w:sz="8" w:space="0" w:color="auto"/>
            </w:tcBorders>
            <w:vAlign w:val="center"/>
          </w:tcPr>
          <w:p w:rsidR="00A35D84" w:rsidRPr="00320BA9" w:rsidRDefault="00A35D84" w:rsidP="009E1AB6">
            <w:pPr>
              <w:spacing w:line="276" w:lineRule="auto"/>
              <w:jc w:val="right"/>
              <w:rPr>
                <w:rFonts w:ascii="Arial" w:hAnsi="Arial" w:cs="Arial"/>
                <w:iCs/>
                <w:sz w:val="20"/>
                <w:szCs w:val="20"/>
              </w:rPr>
            </w:pPr>
            <w:r w:rsidRPr="00320BA9">
              <w:rPr>
                <w:rFonts w:ascii="Arial" w:hAnsi="Arial" w:cs="Arial"/>
                <w:iCs/>
                <w:sz w:val="20"/>
                <w:szCs w:val="20"/>
              </w:rPr>
              <w:t>19,800</w:t>
            </w:r>
          </w:p>
        </w:tc>
        <w:tc>
          <w:tcPr>
            <w:tcW w:w="618" w:type="pct"/>
            <w:tcBorders>
              <w:top w:val="nil"/>
              <w:left w:val="single" w:sz="8" w:space="0" w:color="auto"/>
              <w:bottom w:val="double" w:sz="6" w:space="0" w:color="auto"/>
              <w:right w:val="single" w:sz="8" w:space="0" w:color="auto"/>
            </w:tcBorders>
            <w:vAlign w:val="center"/>
          </w:tcPr>
          <w:p w:rsidR="00A35D84" w:rsidRDefault="00A35D84" w:rsidP="009E1AB6">
            <w:pPr>
              <w:spacing w:line="276" w:lineRule="auto"/>
              <w:jc w:val="right"/>
              <w:rPr>
                <w:rFonts w:ascii="Arial" w:hAnsi="Arial" w:cs="Arial"/>
                <w:i/>
                <w:iCs/>
                <w:sz w:val="20"/>
                <w:szCs w:val="20"/>
                <w:lang w:eastAsia="en-US"/>
              </w:rPr>
            </w:pPr>
            <w:r>
              <w:rPr>
                <w:rFonts w:ascii="Arial" w:hAnsi="Arial" w:cs="Arial"/>
                <w:i/>
                <w:iCs/>
                <w:sz w:val="20"/>
                <w:szCs w:val="20"/>
                <w:lang w:eastAsia="en-US"/>
              </w:rPr>
              <w:t>Over 500%</w:t>
            </w:r>
          </w:p>
        </w:tc>
        <w:tc>
          <w:tcPr>
            <w:tcW w:w="618" w:type="pct"/>
            <w:tcBorders>
              <w:top w:val="nil"/>
              <w:left w:val="nil"/>
              <w:bottom w:val="double" w:sz="6" w:space="0" w:color="auto"/>
              <w:right w:val="single" w:sz="8" w:space="0" w:color="auto"/>
            </w:tcBorders>
            <w:vAlign w:val="center"/>
          </w:tcPr>
          <w:p w:rsidR="00A35D84" w:rsidRDefault="00A35D84" w:rsidP="009E1AB6">
            <w:pPr>
              <w:spacing w:line="276" w:lineRule="auto"/>
              <w:jc w:val="right"/>
              <w:rPr>
                <w:rFonts w:ascii="Arial" w:hAnsi="Arial" w:cs="Arial"/>
                <w:i/>
                <w:iCs/>
                <w:sz w:val="20"/>
                <w:szCs w:val="20"/>
                <w:lang w:eastAsia="en-US"/>
              </w:rPr>
            </w:pPr>
            <w:r w:rsidRPr="00321EAD">
              <w:rPr>
                <w:rFonts w:ascii="Arial" w:hAnsi="Arial" w:cs="Arial"/>
                <w:i/>
                <w:iCs/>
                <w:sz w:val="20"/>
                <w:szCs w:val="20"/>
                <w:lang w:eastAsia="en-US"/>
              </w:rPr>
              <w:t>114.5%</w:t>
            </w:r>
          </w:p>
        </w:tc>
        <w:tc>
          <w:tcPr>
            <w:tcW w:w="618" w:type="pct"/>
            <w:tcBorders>
              <w:top w:val="nil"/>
              <w:left w:val="nil"/>
              <w:bottom w:val="double" w:sz="6" w:space="0" w:color="auto"/>
              <w:right w:val="single" w:sz="8" w:space="0" w:color="auto"/>
            </w:tcBorders>
            <w:vAlign w:val="center"/>
          </w:tcPr>
          <w:p w:rsidR="00A35D84" w:rsidRPr="00196B60" w:rsidRDefault="00C448C0" w:rsidP="009E1AB6">
            <w:pPr>
              <w:spacing w:line="276" w:lineRule="auto"/>
              <w:jc w:val="right"/>
              <w:rPr>
                <w:rFonts w:ascii="Arial" w:hAnsi="Arial" w:cs="Arial"/>
                <w:iCs/>
                <w:sz w:val="20"/>
                <w:szCs w:val="20"/>
                <w:lang w:eastAsia="en-US"/>
              </w:rPr>
            </w:pPr>
            <w:r w:rsidRPr="00C448C0">
              <w:rPr>
                <w:rFonts w:ascii="Arial" w:hAnsi="Arial" w:cs="Arial"/>
                <w:iCs/>
                <w:sz w:val="20"/>
                <w:szCs w:val="20"/>
                <w:lang w:eastAsia="en-US"/>
              </w:rPr>
              <w:t>11,100</w:t>
            </w:r>
          </w:p>
        </w:tc>
      </w:tr>
      <w:tr w:rsidR="00A35D84" w:rsidTr="00196B60">
        <w:trPr>
          <w:trHeight w:val="312"/>
        </w:trPr>
        <w:tc>
          <w:tcPr>
            <w:tcW w:w="1149" w:type="pct"/>
            <w:tcBorders>
              <w:top w:val="nil"/>
              <w:left w:val="double" w:sz="6" w:space="0" w:color="auto"/>
              <w:bottom w:val="single" w:sz="8" w:space="0" w:color="auto"/>
              <w:right w:val="double" w:sz="6" w:space="0" w:color="auto"/>
            </w:tcBorders>
            <w:vAlign w:val="center"/>
            <w:hideMark/>
          </w:tcPr>
          <w:p w:rsidR="00A35D84" w:rsidRDefault="00A35D84" w:rsidP="009E1AB6">
            <w:pPr>
              <w:spacing w:line="276" w:lineRule="auto"/>
              <w:rPr>
                <w:rFonts w:ascii="Arial" w:hAnsi="Arial" w:cs="Arial"/>
                <w:sz w:val="20"/>
                <w:szCs w:val="20"/>
                <w:lang w:eastAsia="en-US"/>
              </w:rPr>
            </w:pPr>
            <w:r>
              <w:rPr>
                <w:rFonts w:ascii="Arial" w:hAnsi="Arial" w:cs="Arial"/>
                <w:sz w:val="20"/>
                <w:szCs w:val="20"/>
              </w:rPr>
              <w:t>Under 19</w:t>
            </w:r>
          </w:p>
        </w:tc>
        <w:tc>
          <w:tcPr>
            <w:tcW w:w="499" w:type="pct"/>
            <w:tcBorders>
              <w:top w:val="nil"/>
              <w:left w:val="nil"/>
              <w:bottom w:val="single" w:sz="8" w:space="0" w:color="auto"/>
              <w:right w:val="single" w:sz="8" w:space="0" w:color="auto"/>
            </w:tcBorders>
            <w:vAlign w:val="center"/>
          </w:tcPr>
          <w:p w:rsidR="00A35D84" w:rsidRDefault="00A35D84" w:rsidP="009E1AB6">
            <w:pPr>
              <w:spacing w:line="276" w:lineRule="auto"/>
              <w:jc w:val="right"/>
              <w:rPr>
                <w:rFonts w:ascii="Arial" w:hAnsi="Arial" w:cs="Arial"/>
                <w:sz w:val="20"/>
                <w:szCs w:val="20"/>
                <w:lang w:eastAsia="en-US"/>
              </w:rPr>
            </w:pPr>
            <w:r w:rsidRPr="002945AF">
              <w:rPr>
                <w:rFonts w:ascii="Arial" w:hAnsi="Arial" w:cs="Arial"/>
                <w:sz w:val="20"/>
                <w:szCs w:val="20"/>
                <w:lang w:eastAsia="en-US"/>
              </w:rPr>
              <w:t>131,700</w:t>
            </w:r>
          </w:p>
        </w:tc>
        <w:tc>
          <w:tcPr>
            <w:tcW w:w="499" w:type="pct"/>
            <w:tcBorders>
              <w:top w:val="nil"/>
              <w:left w:val="single" w:sz="8" w:space="0" w:color="auto"/>
              <w:bottom w:val="single" w:sz="8" w:space="0" w:color="auto"/>
              <w:right w:val="double" w:sz="6" w:space="0" w:color="auto"/>
            </w:tcBorders>
            <w:vAlign w:val="center"/>
            <w:hideMark/>
          </w:tcPr>
          <w:p w:rsidR="00A35D84" w:rsidRDefault="00A35D84" w:rsidP="009E1AB6">
            <w:pPr>
              <w:spacing w:line="276" w:lineRule="auto"/>
              <w:jc w:val="right"/>
              <w:rPr>
                <w:rFonts w:ascii="Arial" w:hAnsi="Arial" w:cs="Arial"/>
                <w:sz w:val="20"/>
                <w:szCs w:val="20"/>
                <w:lang w:eastAsia="en-US"/>
              </w:rPr>
            </w:pPr>
            <w:r>
              <w:rPr>
                <w:rFonts w:ascii="Arial" w:hAnsi="Arial" w:cs="Arial"/>
                <w:sz w:val="20"/>
                <w:szCs w:val="20"/>
              </w:rPr>
              <w:t>114,500</w:t>
            </w:r>
          </w:p>
        </w:tc>
        <w:tc>
          <w:tcPr>
            <w:tcW w:w="499" w:type="pct"/>
            <w:tcBorders>
              <w:top w:val="nil"/>
              <w:left w:val="nil"/>
              <w:bottom w:val="single" w:sz="8" w:space="0" w:color="auto"/>
              <w:right w:val="double" w:sz="6" w:space="0" w:color="auto"/>
            </w:tcBorders>
            <w:vAlign w:val="center"/>
            <w:hideMark/>
          </w:tcPr>
          <w:p w:rsidR="00A35D84" w:rsidRDefault="00A35D84" w:rsidP="009E1AB6">
            <w:pPr>
              <w:spacing w:line="276" w:lineRule="auto"/>
              <w:jc w:val="right"/>
              <w:rPr>
                <w:rFonts w:ascii="Arial" w:hAnsi="Arial" w:cs="Arial"/>
                <w:sz w:val="20"/>
                <w:szCs w:val="20"/>
                <w:lang w:eastAsia="en-US"/>
              </w:rPr>
            </w:pPr>
            <w:r>
              <w:rPr>
                <w:rFonts w:ascii="Arial" w:hAnsi="Arial" w:cs="Arial"/>
                <w:sz w:val="20"/>
                <w:szCs w:val="20"/>
              </w:rPr>
              <w:t>119,800</w:t>
            </w:r>
          </w:p>
        </w:tc>
        <w:tc>
          <w:tcPr>
            <w:tcW w:w="500" w:type="pct"/>
            <w:tcBorders>
              <w:top w:val="nil"/>
              <w:left w:val="nil"/>
              <w:bottom w:val="single" w:sz="8" w:space="0" w:color="auto"/>
              <w:right w:val="single" w:sz="8" w:space="0" w:color="auto"/>
            </w:tcBorders>
          </w:tcPr>
          <w:p w:rsidR="00A35D84" w:rsidRPr="00320BA9" w:rsidRDefault="00A35D84" w:rsidP="009E1AB6">
            <w:pPr>
              <w:spacing w:line="276" w:lineRule="auto"/>
              <w:jc w:val="right"/>
              <w:rPr>
                <w:rFonts w:ascii="Arial" w:hAnsi="Arial" w:cs="Arial"/>
                <w:iCs/>
                <w:sz w:val="20"/>
                <w:szCs w:val="20"/>
              </w:rPr>
            </w:pPr>
            <w:r w:rsidRPr="00320BA9">
              <w:rPr>
                <w:rFonts w:ascii="Arial" w:hAnsi="Arial" w:cs="Arial"/>
                <w:iCs/>
                <w:sz w:val="20"/>
                <w:szCs w:val="20"/>
              </w:rPr>
              <w:t>125,900</w:t>
            </w:r>
          </w:p>
        </w:tc>
        <w:tc>
          <w:tcPr>
            <w:tcW w:w="618" w:type="pct"/>
            <w:tcBorders>
              <w:top w:val="nil"/>
              <w:left w:val="single" w:sz="8" w:space="0" w:color="auto"/>
              <w:bottom w:val="single" w:sz="8" w:space="0" w:color="auto"/>
              <w:right w:val="single" w:sz="8" w:space="0" w:color="auto"/>
            </w:tcBorders>
            <w:vAlign w:val="center"/>
          </w:tcPr>
          <w:p w:rsidR="00A35D84" w:rsidRDefault="00A35D84" w:rsidP="009E1AB6">
            <w:pPr>
              <w:spacing w:line="276" w:lineRule="auto"/>
              <w:jc w:val="right"/>
              <w:rPr>
                <w:rFonts w:ascii="Arial" w:hAnsi="Arial" w:cs="Arial"/>
                <w:i/>
                <w:iCs/>
                <w:sz w:val="20"/>
                <w:szCs w:val="20"/>
                <w:lang w:eastAsia="en-US"/>
              </w:rPr>
            </w:pPr>
            <w:r w:rsidRPr="00321EAD">
              <w:rPr>
                <w:rFonts w:ascii="Arial" w:hAnsi="Arial" w:cs="Arial"/>
                <w:i/>
                <w:iCs/>
                <w:sz w:val="20"/>
                <w:szCs w:val="20"/>
                <w:lang w:eastAsia="en-US"/>
              </w:rPr>
              <w:t>-4.4%</w:t>
            </w:r>
          </w:p>
        </w:tc>
        <w:tc>
          <w:tcPr>
            <w:tcW w:w="618" w:type="pct"/>
            <w:tcBorders>
              <w:top w:val="nil"/>
              <w:left w:val="nil"/>
              <w:bottom w:val="single" w:sz="8" w:space="0" w:color="auto"/>
              <w:right w:val="single" w:sz="8" w:space="0" w:color="auto"/>
            </w:tcBorders>
            <w:vAlign w:val="center"/>
          </w:tcPr>
          <w:p w:rsidR="00A35D84" w:rsidRDefault="00A35D84" w:rsidP="009E1AB6">
            <w:pPr>
              <w:spacing w:line="276" w:lineRule="auto"/>
              <w:jc w:val="right"/>
              <w:rPr>
                <w:rFonts w:ascii="Arial" w:hAnsi="Arial" w:cs="Arial"/>
                <w:i/>
                <w:iCs/>
                <w:sz w:val="20"/>
                <w:szCs w:val="20"/>
                <w:lang w:eastAsia="en-US"/>
              </w:rPr>
            </w:pPr>
            <w:r w:rsidRPr="00321EAD">
              <w:rPr>
                <w:rFonts w:ascii="Arial" w:hAnsi="Arial" w:cs="Arial"/>
                <w:i/>
                <w:iCs/>
                <w:sz w:val="20"/>
                <w:szCs w:val="20"/>
                <w:lang w:eastAsia="en-US"/>
              </w:rPr>
              <w:t>5.1%</w:t>
            </w:r>
          </w:p>
        </w:tc>
        <w:tc>
          <w:tcPr>
            <w:tcW w:w="618" w:type="pct"/>
            <w:tcBorders>
              <w:top w:val="nil"/>
              <w:left w:val="nil"/>
              <w:bottom w:val="single" w:sz="8" w:space="0" w:color="auto"/>
              <w:right w:val="single" w:sz="8" w:space="0" w:color="auto"/>
            </w:tcBorders>
          </w:tcPr>
          <w:p w:rsidR="00A35D84" w:rsidRPr="00196B60" w:rsidRDefault="00C448C0" w:rsidP="009E1AB6">
            <w:pPr>
              <w:spacing w:line="276" w:lineRule="auto"/>
              <w:jc w:val="right"/>
              <w:rPr>
                <w:rFonts w:ascii="Arial" w:hAnsi="Arial" w:cs="Arial"/>
                <w:iCs/>
                <w:sz w:val="20"/>
                <w:szCs w:val="20"/>
                <w:lang w:eastAsia="en-US"/>
              </w:rPr>
            </w:pPr>
            <w:r w:rsidRPr="00C448C0">
              <w:rPr>
                <w:rFonts w:ascii="Arial" w:hAnsi="Arial" w:cs="Arial"/>
                <w:iCs/>
                <w:sz w:val="20"/>
                <w:szCs w:val="20"/>
                <w:lang w:eastAsia="en-US"/>
              </w:rPr>
              <w:t>84,200</w:t>
            </w:r>
          </w:p>
        </w:tc>
      </w:tr>
      <w:tr w:rsidR="00A35D84" w:rsidTr="00196B60">
        <w:trPr>
          <w:trHeight w:val="300"/>
        </w:trPr>
        <w:tc>
          <w:tcPr>
            <w:tcW w:w="1149" w:type="pct"/>
            <w:tcBorders>
              <w:top w:val="nil"/>
              <w:left w:val="double" w:sz="6" w:space="0" w:color="auto"/>
              <w:bottom w:val="single" w:sz="8" w:space="0" w:color="auto"/>
              <w:right w:val="double" w:sz="6" w:space="0" w:color="auto"/>
            </w:tcBorders>
            <w:vAlign w:val="center"/>
            <w:hideMark/>
          </w:tcPr>
          <w:p w:rsidR="00A35D84" w:rsidRDefault="00A35D84" w:rsidP="009E1AB6">
            <w:pPr>
              <w:spacing w:line="276" w:lineRule="auto"/>
              <w:rPr>
                <w:rFonts w:ascii="Arial" w:hAnsi="Arial" w:cs="Arial"/>
                <w:sz w:val="20"/>
                <w:szCs w:val="20"/>
                <w:lang w:eastAsia="en-US"/>
              </w:rPr>
            </w:pPr>
            <w:r>
              <w:rPr>
                <w:rFonts w:ascii="Arial" w:hAnsi="Arial" w:cs="Arial"/>
                <w:sz w:val="20"/>
                <w:szCs w:val="20"/>
              </w:rPr>
              <w:t>19-24</w:t>
            </w:r>
          </w:p>
        </w:tc>
        <w:tc>
          <w:tcPr>
            <w:tcW w:w="499" w:type="pct"/>
            <w:tcBorders>
              <w:top w:val="nil"/>
              <w:left w:val="nil"/>
              <w:bottom w:val="single" w:sz="8" w:space="0" w:color="auto"/>
              <w:right w:val="single" w:sz="8" w:space="0" w:color="auto"/>
            </w:tcBorders>
            <w:vAlign w:val="center"/>
          </w:tcPr>
          <w:p w:rsidR="00A35D84" w:rsidRDefault="00A35D84" w:rsidP="009E1AB6">
            <w:pPr>
              <w:spacing w:line="276" w:lineRule="auto"/>
              <w:jc w:val="right"/>
              <w:rPr>
                <w:rFonts w:ascii="Arial" w:hAnsi="Arial" w:cs="Arial"/>
                <w:sz w:val="20"/>
                <w:szCs w:val="20"/>
                <w:lang w:eastAsia="en-US"/>
              </w:rPr>
            </w:pPr>
            <w:r w:rsidRPr="002945AF">
              <w:rPr>
                <w:rFonts w:ascii="Arial" w:hAnsi="Arial" w:cs="Arial"/>
                <w:sz w:val="20"/>
                <w:szCs w:val="20"/>
                <w:lang w:eastAsia="en-US"/>
              </w:rPr>
              <w:t>143,400</w:t>
            </w:r>
          </w:p>
        </w:tc>
        <w:tc>
          <w:tcPr>
            <w:tcW w:w="499" w:type="pct"/>
            <w:tcBorders>
              <w:top w:val="nil"/>
              <w:left w:val="single" w:sz="8" w:space="0" w:color="auto"/>
              <w:bottom w:val="single" w:sz="8" w:space="0" w:color="auto"/>
              <w:right w:val="double" w:sz="6" w:space="0" w:color="auto"/>
            </w:tcBorders>
            <w:vAlign w:val="center"/>
            <w:hideMark/>
          </w:tcPr>
          <w:p w:rsidR="00A35D84" w:rsidRDefault="00A35D84" w:rsidP="009E1AB6">
            <w:pPr>
              <w:spacing w:line="276" w:lineRule="auto"/>
              <w:jc w:val="right"/>
              <w:rPr>
                <w:rFonts w:ascii="Arial" w:hAnsi="Arial" w:cs="Arial"/>
                <w:sz w:val="20"/>
                <w:szCs w:val="20"/>
                <w:lang w:eastAsia="en-US"/>
              </w:rPr>
            </w:pPr>
            <w:r>
              <w:rPr>
                <w:rFonts w:ascii="Arial" w:hAnsi="Arial" w:cs="Arial"/>
                <w:sz w:val="20"/>
                <w:szCs w:val="20"/>
              </w:rPr>
              <w:t>165,400</w:t>
            </w:r>
          </w:p>
        </w:tc>
        <w:tc>
          <w:tcPr>
            <w:tcW w:w="499" w:type="pct"/>
            <w:tcBorders>
              <w:top w:val="nil"/>
              <w:left w:val="nil"/>
              <w:bottom w:val="single" w:sz="8" w:space="0" w:color="auto"/>
              <w:right w:val="double" w:sz="6" w:space="0" w:color="auto"/>
            </w:tcBorders>
            <w:vAlign w:val="center"/>
            <w:hideMark/>
          </w:tcPr>
          <w:p w:rsidR="00A35D84" w:rsidRDefault="00A35D84" w:rsidP="009E1AB6">
            <w:pPr>
              <w:spacing w:line="276" w:lineRule="auto"/>
              <w:jc w:val="right"/>
              <w:rPr>
                <w:rFonts w:ascii="Arial" w:hAnsi="Arial" w:cs="Arial"/>
                <w:sz w:val="20"/>
                <w:szCs w:val="20"/>
                <w:lang w:eastAsia="en-US"/>
              </w:rPr>
            </w:pPr>
            <w:r>
              <w:rPr>
                <w:rFonts w:ascii="Arial" w:hAnsi="Arial" w:cs="Arial"/>
                <w:sz w:val="20"/>
                <w:szCs w:val="20"/>
              </w:rPr>
              <w:t>159,100</w:t>
            </w:r>
          </w:p>
        </w:tc>
        <w:tc>
          <w:tcPr>
            <w:tcW w:w="500" w:type="pct"/>
            <w:tcBorders>
              <w:top w:val="nil"/>
              <w:left w:val="nil"/>
              <w:bottom w:val="single" w:sz="8" w:space="0" w:color="auto"/>
              <w:right w:val="single" w:sz="8" w:space="0" w:color="auto"/>
            </w:tcBorders>
          </w:tcPr>
          <w:p w:rsidR="00A35D84" w:rsidRPr="00320BA9" w:rsidRDefault="00A35D84" w:rsidP="009E1AB6">
            <w:pPr>
              <w:spacing w:line="276" w:lineRule="auto"/>
              <w:jc w:val="right"/>
              <w:rPr>
                <w:rFonts w:ascii="Arial" w:hAnsi="Arial" w:cs="Arial"/>
                <w:iCs/>
                <w:sz w:val="20"/>
                <w:szCs w:val="20"/>
              </w:rPr>
            </w:pPr>
            <w:r w:rsidRPr="00320BA9">
              <w:rPr>
                <w:rFonts w:ascii="Arial" w:hAnsi="Arial" w:cs="Arial"/>
                <w:iCs/>
                <w:sz w:val="20"/>
                <w:szCs w:val="20"/>
              </w:rPr>
              <w:t>160,200</w:t>
            </w:r>
          </w:p>
        </w:tc>
        <w:tc>
          <w:tcPr>
            <w:tcW w:w="618" w:type="pct"/>
            <w:tcBorders>
              <w:top w:val="nil"/>
              <w:left w:val="single" w:sz="8" w:space="0" w:color="auto"/>
              <w:bottom w:val="single" w:sz="8" w:space="0" w:color="auto"/>
              <w:right w:val="single" w:sz="8" w:space="0" w:color="auto"/>
            </w:tcBorders>
            <w:vAlign w:val="center"/>
          </w:tcPr>
          <w:p w:rsidR="00A35D84" w:rsidRDefault="00A35D84" w:rsidP="009E1AB6">
            <w:pPr>
              <w:spacing w:line="276" w:lineRule="auto"/>
              <w:jc w:val="right"/>
              <w:rPr>
                <w:rFonts w:ascii="Arial" w:hAnsi="Arial" w:cs="Arial"/>
                <w:i/>
                <w:iCs/>
                <w:sz w:val="20"/>
                <w:szCs w:val="20"/>
                <w:lang w:eastAsia="en-US"/>
              </w:rPr>
            </w:pPr>
            <w:r w:rsidRPr="00321EAD">
              <w:rPr>
                <w:rFonts w:ascii="Arial" w:hAnsi="Arial" w:cs="Arial"/>
                <w:i/>
                <w:iCs/>
                <w:sz w:val="20"/>
                <w:szCs w:val="20"/>
                <w:lang w:eastAsia="en-US"/>
              </w:rPr>
              <w:t>11.7%</w:t>
            </w:r>
          </w:p>
        </w:tc>
        <w:tc>
          <w:tcPr>
            <w:tcW w:w="618" w:type="pct"/>
            <w:tcBorders>
              <w:top w:val="nil"/>
              <w:left w:val="nil"/>
              <w:bottom w:val="single" w:sz="8" w:space="0" w:color="auto"/>
              <w:right w:val="single" w:sz="8" w:space="0" w:color="auto"/>
            </w:tcBorders>
            <w:vAlign w:val="center"/>
          </w:tcPr>
          <w:p w:rsidR="00A35D84" w:rsidRDefault="00A35D84" w:rsidP="009E1AB6">
            <w:pPr>
              <w:spacing w:line="276" w:lineRule="auto"/>
              <w:jc w:val="right"/>
              <w:rPr>
                <w:rFonts w:ascii="Arial" w:hAnsi="Arial" w:cs="Arial"/>
                <w:i/>
                <w:iCs/>
                <w:sz w:val="20"/>
                <w:szCs w:val="20"/>
                <w:lang w:eastAsia="en-US"/>
              </w:rPr>
            </w:pPr>
            <w:r w:rsidRPr="00321EAD">
              <w:rPr>
                <w:rFonts w:ascii="Arial" w:hAnsi="Arial" w:cs="Arial"/>
                <w:i/>
                <w:iCs/>
                <w:sz w:val="20"/>
                <w:szCs w:val="20"/>
                <w:lang w:eastAsia="en-US"/>
              </w:rPr>
              <w:t>0.7%</w:t>
            </w:r>
          </w:p>
        </w:tc>
        <w:tc>
          <w:tcPr>
            <w:tcW w:w="618" w:type="pct"/>
            <w:tcBorders>
              <w:top w:val="nil"/>
              <w:left w:val="nil"/>
              <w:bottom w:val="single" w:sz="8" w:space="0" w:color="auto"/>
              <w:right w:val="single" w:sz="8" w:space="0" w:color="auto"/>
            </w:tcBorders>
          </w:tcPr>
          <w:p w:rsidR="00A35D84" w:rsidRPr="00196B60" w:rsidRDefault="00C448C0" w:rsidP="009E1AB6">
            <w:pPr>
              <w:spacing w:line="276" w:lineRule="auto"/>
              <w:jc w:val="right"/>
              <w:rPr>
                <w:rFonts w:ascii="Arial" w:hAnsi="Arial" w:cs="Arial"/>
                <w:iCs/>
                <w:sz w:val="20"/>
                <w:szCs w:val="20"/>
                <w:lang w:eastAsia="en-US"/>
              </w:rPr>
            </w:pPr>
            <w:r w:rsidRPr="00C448C0">
              <w:rPr>
                <w:rFonts w:ascii="Arial" w:hAnsi="Arial" w:cs="Arial"/>
                <w:iCs/>
                <w:sz w:val="20"/>
                <w:szCs w:val="20"/>
                <w:lang w:eastAsia="en-US"/>
              </w:rPr>
              <w:t>77,100</w:t>
            </w:r>
          </w:p>
        </w:tc>
      </w:tr>
      <w:tr w:rsidR="00A35D84" w:rsidTr="00196B60">
        <w:trPr>
          <w:trHeight w:val="300"/>
        </w:trPr>
        <w:tc>
          <w:tcPr>
            <w:tcW w:w="1149" w:type="pct"/>
            <w:tcBorders>
              <w:top w:val="nil"/>
              <w:left w:val="double" w:sz="6" w:space="0" w:color="auto"/>
              <w:bottom w:val="single" w:sz="8" w:space="0" w:color="auto"/>
              <w:right w:val="double" w:sz="6" w:space="0" w:color="auto"/>
            </w:tcBorders>
            <w:vAlign w:val="center"/>
            <w:hideMark/>
          </w:tcPr>
          <w:p w:rsidR="00A35D84" w:rsidRDefault="00A35D84" w:rsidP="009E1AB6">
            <w:pPr>
              <w:spacing w:line="276" w:lineRule="auto"/>
              <w:rPr>
                <w:rFonts w:ascii="Arial" w:hAnsi="Arial" w:cs="Arial"/>
                <w:sz w:val="20"/>
                <w:szCs w:val="20"/>
                <w:lang w:eastAsia="en-US"/>
              </w:rPr>
            </w:pPr>
            <w:r>
              <w:rPr>
                <w:rFonts w:ascii="Arial" w:hAnsi="Arial" w:cs="Arial"/>
                <w:sz w:val="20"/>
                <w:szCs w:val="20"/>
              </w:rPr>
              <w:t>25+</w:t>
            </w:r>
          </w:p>
        </w:tc>
        <w:tc>
          <w:tcPr>
            <w:tcW w:w="499" w:type="pct"/>
            <w:tcBorders>
              <w:top w:val="nil"/>
              <w:left w:val="nil"/>
              <w:bottom w:val="single" w:sz="8" w:space="0" w:color="auto"/>
              <w:right w:val="single" w:sz="8" w:space="0" w:color="auto"/>
            </w:tcBorders>
            <w:vAlign w:val="center"/>
          </w:tcPr>
          <w:p w:rsidR="00A35D84" w:rsidRDefault="00A35D84" w:rsidP="009E1AB6">
            <w:pPr>
              <w:spacing w:line="276" w:lineRule="auto"/>
              <w:jc w:val="right"/>
              <w:rPr>
                <w:rFonts w:ascii="Arial" w:hAnsi="Arial" w:cs="Arial"/>
                <w:sz w:val="20"/>
                <w:szCs w:val="20"/>
                <w:lang w:eastAsia="en-US"/>
              </w:rPr>
            </w:pPr>
            <w:r w:rsidRPr="002945AF">
              <w:rPr>
                <w:rFonts w:ascii="Arial" w:hAnsi="Arial" w:cs="Arial"/>
                <w:sz w:val="20"/>
                <w:szCs w:val="20"/>
                <w:lang w:eastAsia="en-US"/>
              </w:rPr>
              <w:t>182,100</w:t>
            </w:r>
          </w:p>
        </w:tc>
        <w:tc>
          <w:tcPr>
            <w:tcW w:w="499" w:type="pct"/>
            <w:tcBorders>
              <w:top w:val="nil"/>
              <w:left w:val="single" w:sz="8" w:space="0" w:color="auto"/>
              <w:bottom w:val="single" w:sz="8" w:space="0" w:color="auto"/>
              <w:right w:val="double" w:sz="6" w:space="0" w:color="auto"/>
            </w:tcBorders>
            <w:vAlign w:val="center"/>
            <w:hideMark/>
          </w:tcPr>
          <w:p w:rsidR="00A35D84" w:rsidRDefault="00A35D84" w:rsidP="009E1AB6">
            <w:pPr>
              <w:spacing w:line="276" w:lineRule="auto"/>
              <w:jc w:val="right"/>
              <w:rPr>
                <w:rFonts w:ascii="Arial" w:hAnsi="Arial" w:cs="Arial"/>
                <w:sz w:val="20"/>
                <w:szCs w:val="20"/>
                <w:lang w:eastAsia="en-US"/>
              </w:rPr>
            </w:pPr>
            <w:r>
              <w:rPr>
                <w:rFonts w:ascii="Arial" w:hAnsi="Arial" w:cs="Arial"/>
                <w:sz w:val="20"/>
                <w:szCs w:val="20"/>
              </w:rPr>
              <w:t>230,300</w:t>
            </w:r>
          </w:p>
        </w:tc>
        <w:tc>
          <w:tcPr>
            <w:tcW w:w="499" w:type="pct"/>
            <w:tcBorders>
              <w:top w:val="nil"/>
              <w:left w:val="nil"/>
              <w:bottom w:val="single" w:sz="8" w:space="0" w:color="auto"/>
              <w:right w:val="double" w:sz="6" w:space="0" w:color="auto"/>
            </w:tcBorders>
            <w:vAlign w:val="center"/>
            <w:hideMark/>
          </w:tcPr>
          <w:p w:rsidR="00A35D84" w:rsidRDefault="00A35D84" w:rsidP="009E1AB6">
            <w:pPr>
              <w:spacing w:line="276" w:lineRule="auto"/>
              <w:jc w:val="right"/>
              <w:rPr>
                <w:rFonts w:ascii="Arial" w:hAnsi="Arial" w:cs="Arial"/>
                <w:sz w:val="20"/>
                <w:szCs w:val="20"/>
                <w:lang w:eastAsia="en-US"/>
              </w:rPr>
            </w:pPr>
            <w:r>
              <w:rPr>
                <w:rFonts w:ascii="Arial" w:hAnsi="Arial" w:cs="Arial"/>
                <w:sz w:val="20"/>
                <w:szCs w:val="20"/>
              </w:rPr>
              <w:t>161,600</w:t>
            </w:r>
          </w:p>
        </w:tc>
        <w:tc>
          <w:tcPr>
            <w:tcW w:w="500" w:type="pct"/>
            <w:tcBorders>
              <w:top w:val="nil"/>
              <w:left w:val="nil"/>
              <w:bottom w:val="single" w:sz="8" w:space="0" w:color="auto"/>
              <w:right w:val="single" w:sz="8" w:space="0" w:color="auto"/>
            </w:tcBorders>
          </w:tcPr>
          <w:p w:rsidR="00A35D84" w:rsidRPr="00320BA9" w:rsidRDefault="00A35D84" w:rsidP="009E1AB6">
            <w:pPr>
              <w:spacing w:line="276" w:lineRule="auto"/>
              <w:jc w:val="right"/>
              <w:rPr>
                <w:rFonts w:ascii="Arial" w:hAnsi="Arial" w:cs="Arial"/>
                <w:iCs/>
                <w:sz w:val="20"/>
                <w:szCs w:val="20"/>
              </w:rPr>
            </w:pPr>
            <w:r w:rsidRPr="00320BA9">
              <w:rPr>
                <w:rFonts w:ascii="Arial" w:hAnsi="Arial" w:cs="Arial"/>
                <w:iCs/>
                <w:sz w:val="20"/>
                <w:szCs w:val="20"/>
              </w:rPr>
              <w:t>213,900</w:t>
            </w:r>
          </w:p>
        </w:tc>
        <w:tc>
          <w:tcPr>
            <w:tcW w:w="618" w:type="pct"/>
            <w:tcBorders>
              <w:top w:val="nil"/>
              <w:left w:val="single" w:sz="8" w:space="0" w:color="auto"/>
              <w:bottom w:val="single" w:sz="8" w:space="0" w:color="auto"/>
              <w:right w:val="single" w:sz="8" w:space="0" w:color="auto"/>
            </w:tcBorders>
            <w:vAlign w:val="center"/>
          </w:tcPr>
          <w:p w:rsidR="00A35D84" w:rsidRDefault="00A35D84" w:rsidP="009E1AB6">
            <w:pPr>
              <w:spacing w:line="276" w:lineRule="auto"/>
              <w:jc w:val="right"/>
              <w:rPr>
                <w:rFonts w:ascii="Arial" w:hAnsi="Arial" w:cs="Arial"/>
                <w:i/>
                <w:iCs/>
                <w:sz w:val="20"/>
                <w:szCs w:val="20"/>
                <w:lang w:eastAsia="en-US"/>
              </w:rPr>
            </w:pPr>
            <w:r w:rsidRPr="00321EAD">
              <w:rPr>
                <w:rFonts w:ascii="Arial" w:hAnsi="Arial" w:cs="Arial"/>
                <w:i/>
                <w:iCs/>
                <w:sz w:val="20"/>
                <w:szCs w:val="20"/>
                <w:lang w:eastAsia="en-US"/>
              </w:rPr>
              <w:t>17.5%</w:t>
            </w:r>
          </w:p>
        </w:tc>
        <w:tc>
          <w:tcPr>
            <w:tcW w:w="618" w:type="pct"/>
            <w:tcBorders>
              <w:top w:val="nil"/>
              <w:left w:val="nil"/>
              <w:bottom w:val="single" w:sz="8" w:space="0" w:color="auto"/>
              <w:right w:val="single" w:sz="8" w:space="0" w:color="auto"/>
            </w:tcBorders>
            <w:vAlign w:val="center"/>
          </w:tcPr>
          <w:p w:rsidR="00A35D84" w:rsidRDefault="00A35D84" w:rsidP="009E1AB6">
            <w:pPr>
              <w:spacing w:line="276" w:lineRule="auto"/>
              <w:jc w:val="right"/>
              <w:rPr>
                <w:rFonts w:ascii="Arial" w:hAnsi="Arial" w:cs="Arial"/>
                <w:i/>
                <w:iCs/>
                <w:sz w:val="20"/>
                <w:szCs w:val="20"/>
                <w:lang w:eastAsia="en-US"/>
              </w:rPr>
            </w:pPr>
            <w:r w:rsidRPr="00321EAD">
              <w:rPr>
                <w:rFonts w:ascii="Arial" w:hAnsi="Arial" w:cs="Arial"/>
                <w:i/>
                <w:iCs/>
                <w:sz w:val="20"/>
                <w:szCs w:val="20"/>
                <w:lang w:eastAsia="en-US"/>
              </w:rPr>
              <w:t>32.4%</w:t>
            </w:r>
          </w:p>
        </w:tc>
        <w:tc>
          <w:tcPr>
            <w:tcW w:w="618" w:type="pct"/>
            <w:tcBorders>
              <w:top w:val="nil"/>
              <w:left w:val="nil"/>
              <w:bottom w:val="single" w:sz="8" w:space="0" w:color="auto"/>
              <w:right w:val="single" w:sz="8" w:space="0" w:color="auto"/>
            </w:tcBorders>
          </w:tcPr>
          <w:p w:rsidR="00A35D84" w:rsidRPr="00196B60" w:rsidRDefault="00C448C0" w:rsidP="009E1AB6">
            <w:pPr>
              <w:spacing w:line="276" w:lineRule="auto"/>
              <w:jc w:val="right"/>
              <w:rPr>
                <w:rFonts w:ascii="Arial" w:hAnsi="Arial" w:cs="Arial"/>
                <w:iCs/>
                <w:sz w:val="20"/>
                <w:szCs w:val="20"/>
                <w:lang w:eastAsia="en-US"/>
              </w:rPr>
            </w:pPr>
            <w:r w:rsidRPr="00C448C0">
              <w:rPr>
                <w:rFonts w:ascii="Arial" w:hAnsi="Arial" w:cs="Arial"/>
                <w:iCs/>
                <w:sz w:val="20"/>
                <w:szCs w:val="20"/>
                <w:lang w:eastAsia="en-US"/>
              </w:rPr>
              <w:t>89,800</w:t>
            </w:r>
          </w:p>
        </w:tc>
      </w:tr>
      <w:tr w:rsidR="00A35D84" w:rsidTr="00196B60">
        <w:trPr>
          <w:trHeight w:val="300"/>
        </w:trPr>
        <w:tc>
          <w:tcPr>
            <w:tcW w:w="1149" w:type="pct"/>
            <w:tcBorders>
              <w:top w:val="nil"/>
              <w:left w:val="double" w:sz="6" w:space="0" w:color="auto"/>
              <w:bottom w:val="single" w:sz="8" w:space="0" w:color="auto"/>
              <w:right w:val="double" w:sz="6" w:space="0" w:color="auto"/>
            </w:tcBorders>
            <w:vAlign w:val="center"/>
            <w:hideMark/>
          </w:tcPr>
          <w:p w:rsidR="00A35D84" w:rsidRDefault="00A35D84" w:rsidP="009E1AB6">
            <w:pPr>
              <w:spacing w:line="276" w:lineRule="auto"/>
              <w:rPr>
                <w:rFonts w:ascii="Arial" w:hAnsi="Arial" w:cs="Arial"/>
                <w:b/>
                <w:bCs/>
                <w:sz w:val="20"/>
                <w:szCs w:val="20"/>
                <w:lang w:eastAsia="en-US"/>
              </w:rPr>
            </w:pPr>
            <w:r>
              <w:rPr>
                <w:rFonts w:ascii="Arial" w:hAnsi="Arial" w:cs="Arial"/>
                <w:b/>
                <w:bCs/>
                <w:sz w:val="20"/>
                <w:szCs w:val="20"/>
              </w:rPr>
              <w:t>Total</w:t>
            </w:r>
          </w:p>
        </w:tc>
        <w:tc>
          <w:tcPr>
            <w:tcW w:w="499" w:type="pct"/>
            <w:tcBorders>
              <w:top w:val="nil"/>
              <w:left w:val="nil"/>
              <w:bottom w:val="single" w:sz="8" w:space="0" w:color="auto"/>
              <w:right w:val="single" w:sz="8" w:space="0" w:color="auto"/>
            </w:tcBorders>
            <w:vAlign w:val="center"/>
          </w:tcPr>
          <w:p w:rsidR="00A35D84" w:rsidRDefault="00A35D84" w:rsidP="009E1AB6">
            <w:pPr>
              <w:spacing w:line="276" w:lineRule="auto"/>
              <w:jc w:val="right"/>
              <w:rPr>
                <w:rFonts w:ascii="Arial" w:hAnsi="Arial" w:cs="Arial"/>
                <w:b/>
                <w:bCs/>
                <w:sz w:val="20"/>
                <w:szCs w:val="20"/>
                <w:lang w:eastAsia="en-US"/>
              </w:rPr>
            </w:pPr>
            <w:r w:rsidRPr="002945AF">
              <w:rPr>
                <w:rFonts w:ascii="Arial" w:hAnsi="Arial" w:cs="Arial"/>
                <w:b/>
                <w:bCs/>
                <w:sz w:val="20"/>
                <w:szCs w:val="20"/>
                <w:lang w:eastAsia="en-US"/>
              </w:rPr>
              <w:t>457,200</w:t>
            </w:r>
          </w:p>
        </w:tc>
        <w:tc>
          <w:tcPr>
            <w:tcW w:w="499" w:type="pct"/>
            <w:tcBorders>
              <w:top w:val="nil"/>
              <w:left w:val="single" w:sz="8" w:space="0" w:color="auto"/>
              <w:bottom w:val="single" w:sz="8" w:space="0" w:color="auto"/>
              <w:right w:val="double" w:sz="6" w:space="0" w:color="auto"/>
            </w:tcBorders>
            <w:vAlign w:val="center"/>
            <w:hideMark/>
          </w:tcPr>
          <w:p w:rsidR="00A35D84" w:rsidRDefault="00A35D84" w:rsidP="009E1AB6">
            <w:pPr>
              <w:spacing w:line="276" w:lineRule="auto"/>
              <w:jc w:val="right"/>
              <w:rPr>
                <w:rFonts w:ascii="Arial" w:hAnsi="Arial" w:cs="Arial"/>
                <w:b/>
                <w:bCs/>
                <w:sz w:val="20"/>
                <w:szCs w:val="20"/>
                <w:lang w:eastAsia="en-US"/>
              </w:rPr>
            </w:pPr>
            <w:r>
              <w:rPr>
                <w:rFonts w:ascii="Arial" w:hAnsi="Arial" w:cs="Arial"/>
                <w:b/>
                <w:bCs/>
                <w:sz w:val="20"/>
                <w:szCs w:val="20"/>
              </w:rPr>
              <w:t>510,200</w:t>
            </w:r>
          </w:p>
        </w:tc>
        <w:tc>
          <w:tcPr>
            <w:tcW w:w="499" w:type="pct"/>
            <w:tcBorders>
              <w:top w:val="nil"/>
              <w:left w:val="nil"/>
              <w:bottom w:val="single" w:sz="8" w:space="0" w:color="auto"/>
              <w:right w:val="double" w:sz="6" w:space="0" w:color="auto"/>
            </w:tcBorders>
            <w:vAlign w:val="center"/>
            <w:hideMark/>
          </w:tcPr>
          <w:p w:rsidR="00A35D84" w:rsidRDefault="00A35D84" w:rsidP="009E1AB6">
            <w:pPr>
              <w:spacing w:line="276" w:lineRule="auto"/>
              <w:jc w:val="right"/>
              <w:rPr>
                <w:rFonts w:ascii="Arial" w:hAnsi="Arial" w:cs="Arial"/>
                <w:b/>
                <w:bCs/>
                <w:sz w:val="20"/>
                <w:szCs w:val="20"/>
                <w:lang w:eastAsia="en-US"/>
              </w:rPr>
            </w:pPr>
            <w:r>
              <w:rPr>
                <w:rFonts w:ascii="Arial" w:hAnsi="Arial" w:cs="Arial"/>
                <w:b/>
                <w:bCs/>
                <w:sz w:val="20"/>
                <w:szCs w:val="20"/>
              </w:rPr>
              <w:t>440,400</w:t>
            </w:r>
          </w:p>
        </w:tc>
        <w:tc>
          <w:tcPr>
            <w:tcW w:w="500" w:type="pct"/>
            <w:tcBorders>
              <w:top w:val="nil"/>
              <w:left w:val="nil"/>
              <w:bottom w:val="single" w:sz="8" w:space="0" w:color="auto"/>
              <w:right w:val="single" w:sz="8" w:space="0" w:color="auto"/>
            </w:tcBorders>
          </w:tcPr>
          <w:p w:rsidR="00A35D84" w:rsidRPr="00320BA9" w:rsidRDefault="00A35D84" w:rsidP="009E1AB6">
            <w:pPr>
              <w:spacing w:line="276" w:lineRule="auto"/>
              <w:jc w:val="right"/>
              <w:rPr>
                <w:rFonts w:ascii="Arial" w:hAnsi="Arial" w:cs="Arial"/>
                <w:b/>
                <w:iCs/>
                <w:sz w:val="20"/>
                <w:szCs w:val="20"/>
              </w:rPr>
            </w:pPr>
            <w:r w:rsidRPr="00320BA9">
              <w:rPr>
                <w:rFonts w:ascii="Arial" w:hAnsi="Arial" w:cs="Arial"/>
                <w:b/>
                <w:iCs/>
                <w:sz w:val="20"/>
                <w:szCs w:val="20"/>
              </w:rPr>
              <w:t>499,900</w:t>
            </w:r>
          </w:p>
        </w:tc>
        <w:tc>
          <w:tcPr>
            <w:tcW w:w="618" w:type="pct"/>
            <w:tcBorders>
              <w:top w:val="nil"/>
              <w:left w:val="single" w:sz="8" w:space="0" w:color="auto"/>
              <w:bottom w:val="single" w:sz="8" w:space="0" w:color="auto"/>
              <w:right w:val="single" w:sz="8" w:space="0" w:color="auto"/>
            </w:tcBorders>
            <w:vAlign w:val="center"/>
          </w:tcPr>
          <w:p w:rsidR="00A35D84" w:rsidRPr="00196B60" w:rsidRDefault="00A35D84" w:rsidP="009E1AB6">
            <w:pPr>
              <w:spacing w:line="276" w:lineRule="auto"/>
              <w:jc w:val="right"/>
              <w:rPr>
                <w:rFonts w:ascii="Arial" w:hAnsi="Arial" w:cs="Arial"/>
                <w:b/>
                <w:i/>
                <w:iCs/>
                <w:sz w:val="20"/>
                <w:szCs w:val="20"/>
                <w:lang w:eastAsia="en-US"/>
              </w:rPr>
            </w:pPr>
            <w:r w:rsidRPr="00196B60">
              <w:rPr>
                <w:rFonts w:ascii="Arial" w:hAnsi="Arial" w:cs="Arial"/>
                <w:b/>
                <w:i/>
                <w:iCs/>
                <w:sz w:val="20"/>
                <w:szCs w:val="20"/>
                <w:lang w:eastAsia="en-US"/>
              </w:rPr>
              <w:t>9.3%</w:t>
            </w:r>
          </w:p>
        </w:tc>
        <w:tc>
          <w:tcPr>
            <w:tcW w:w="618" w:type="pct"/>
            <w:tcBorders>
              <w:top w:val="nil"/>
              <w:left w:val="nil"/>
              <w:bottom w:val="single" w:sz="8" w:space="0" w:color="auto"/>
              <w:right w:val="single" w:sz="8" w:space="0" w:color="auto"/>
            </w:tcBorders>
            <w:vAlign w:val="center"/>
          </w:tcPr>
          <w:p w:rsidR="00A35D84" w:rsidRPr="00196B60" w:rsidRDefault="00A35D84" w:rsidP="009E1AB6">
            <w:pPr>
              <w:spacing w:line="276" w:lineRule="auto"/>
              <w:jc w:val="right"/>
              <w:rPr>
                <w:rFonts w:ascii="Arial" w:hAnsi="Arial" w:cs="Arial"/>
                <w:b/>
                <w:i/>
                <w:iCs/>
                <w:sz w:val="20"/>
                <w:szCs w:val="20"/>
                <w:lang w:eastAsia="en-US"/>
              </w:rPr>
            </w:pPr>
            <w:r w:rsidRPr="00196B60">
              <w:rPr>
                <w:rFonts w:ascii="Arial" w:hAnsi="Arial" w:cs="Arial"/>
                <w:b/>
                <w:i/>
                <w:iCs/>
                <w:sz w:val="20"/>
                <w:szCs w:val="20"/>
                <w:lang w:eastAsia="en-US"/>
              </w:rPr>
              <w:t>13.5%</w:t>
            </w:r>
          </w:p>
        </w:tc>
        <w:tc>
          <w:tcPr>
            <w:tcW w:w="618" w:type="pct"/>
            <w:tcBorders>
              <w:top w:val="nil"/>
              <w:left w:val="nil"/>
              <w:bottom w:val="single" w:sz="8" w:space="0" w:color="auto"/>
              <w:right w:val="single" w:sz="8" w:space="0" w:color="auto"/>
            </w:tcBorders>
          </w:tcPr>
          <w:p w:rsidR="00A35D84" w:rsidRPr="00196B60" w:rsidRDefault="00C448C0" w:rsidP="009E1AB6">
            <w:pPr>
              <w:spacing w:line="276" w:lineRule="auto"/>
              <w:jc w:val="right"/>
              <w:rPr>
                <w:rFonts w:ascii="Arial" w:hAnsi="Arial" w:cs="Arial"/>
                <w:b/>
                <w:iCs/>
                <w:sz w:val="20"/>
                <w:szCs w:val="20"/>
                <w:lang w:eastAsia="en-US"/>
              </w:rPr>
            </w:pPr>
            <w:r w:rsidRPr="00C448C0">
              <w:rPr>
                <w:rFonts w:ascii="Arial" w:hAnsi="Arial" w:cs="Arial"/>
                <w:b/>
                <w:iCs/>
                <w:sz w:val="20"/>
                <w:szCs w:val="20"/>
                <w:lang w:eastAsia="en-US"/>
              </w:rPr>
              <w:t>251,100</w:t>
            </w:r>
          </w:p>
        </w:tc>
      </w:tr>
      <w:tr w:rsidR="00A35D84" w:rsidTr="00196B60">
        <w:trPr>
          <w:trHeight w:val="300"/>
        </w:trPr>
        <w:tc>
          <w:tcPr>
            <w:tcW w:w="1149" w:type="pct"/>
            <w:tcBorders>
              <w:top w:val="nil"/>
              <w:left w:val="double" w:sz="6" w:space="0" w:color="auto"/>
              <w:bottom w:val="double" w:sz="6" w:space="0" w:color="auto"/>
              <w:right w:val="double" w:sz="6" w:space="0" w:color="auto"/>
            </w:tcBorders>
            <w:vAlign w:val="center"/>
            <w:hideMark/>
          </w:tcPr>
          <w:p w:rsidR="00A35D84" w:rsidRDefault="00A35D84" w:rsidP="009E1AB6">
            <w:pPr>
              <w:spacing w:line="276" w:lineRule="auto"/>
              <w:rPr>
                <w:rFonts w:ascii="Arial" w:hAnsi="Arial" w:cs="Arial"/>
                <w:sz w:val="20"/>
                <w:szCs w:val="20"/>
                <w:lang w:eastAsia="en-US"/>
              </w:rPr>
            </w:pPr>
            <w:r>
              <w:rPr>
                <w:rFonts w:ascii="Arial" w:hAnsi="Arial" w:cs="Arial"/>
                <w:sz w:val="20"/>
                <w:szCs w:val="20"/>
              </w:rPr>
              <w:t xml:space="preserve">    of which 19+</w:t>
            </w:r>
          </w:p>
        </w:tc>
        <w:tc>
          <w:tcPr>
            <w:tcW w:w="499" w:type="pct"/>
            <w:tcBorders>
              <w:top w:val="nil"/>
              <w:left w:val="nil"/>
              <w:bottom w:val="double" w:sz="6" w:space="0" w:color="auto"/>
              <w:right w:val="single" w:sz="8" w:space="0" w:color="auto"/>
            </w:tcBorders>
            <w:vAlign w:val="center"/>
          </w:tcPr>
          <w:p w:rsidR="00A35D84" w:rsidRDefault="00A35D84" w:rsidP="009E1AB6">
            <w:pPr>
              <w:spacing w:line="276" w:lineRule="auto"/>
              <w:jc w:val="right"/>
              <w:rPr>
                <w:rFonts w:ascii="Arial" w:hAnsi="Arial" w:cs="Arial"/>
                <w:sz w:val="20"/>
                <w:szCs w:val="20"/>
                <w:lang w:eastAsia="en-US"/>
              </w:rPr>
            </w:pPr>
            <w:r w:rsidRPr="002945AF">
              <w:rPr>
                <w:rFonts w:ascii="Arial" w:hAnsi="Arial" w:cs="Arial"/>
                <w:sz w:val="20"/>
                <w:szCs w:val="20"/>
                <w:lang w:eastAsia="en-US"/>
              </w:rPr>
              <w:t>325,500</w:t>
            </w:r>
          </w:p>
        </w:tc>
        <w:tc>
          <w:tcPr>
            <w:tcW w:w="499" w:type="pct"/>
            <w:tcBorders>
              <w:top w:val="nil"/>
              <w:left w:val="single" w:sz="8" w:space="0" w:color="auto"/>
              <w:bottom w:val="double" w:sz="6" w:space="0" w:color="auto"/>
              <w:right w:val="double" w:sz="6" w:space="0" w:color="auto"/>
            </w:tcBorders>
            <w:vAlign w:val="center"/>
            <w:hideMark/>
          </w:tcPr>
          <w:p w:rsidR="00A35D84" w:rsidRDefault="00A35D84" w:rsidP="009E1AB6">
            <w:pPr>
              <w:spacing w:line="276" w:lineRule="auto"/>
              <w:jc w:val="right"/>
              <w:rPr>
                <w:rFonts w:ascii="Arial" w:hAnsi="Arial" w:cs="Arial"/>
                <w:sz w:val="20"/>
                <w:szCs w:val="20"/>
                <w:lang w:eastAsia="en-US"/>
              </w:rPr>
            </w:pPr>
            <w:r>
              <w:rPr>
                <w:rFonts w:ascii="Arial" w:hAnsi="Arial" w:cs="Arial"/>
                <w:sz w:val="20"/>
                <w:szCs w:val="20"/>
              </w:rPr>
              <w:t>395,700</w:t>
            </w:r>
          </w:p>
        </w:tc>
        <w:tc>
          <w:tcPr>
            <w:tcW w:w="499" w:type="pct"/>
            <w:tcBorders>
              <w:top w:val="nil"/>
              <w:left w:val="nil"/>
              <w:bottom w:val="double" w:sz="6" w:space="0" w:color="auto"/>
              <w:right w:val="double" w:sz="6" w:space="0" w:color="auto"/>
            </w:tcBorders>
            <w:vAlign w:val="center"/>
            <w:hideMark/>
          </w:tcPr>
          <w:p w:rsidR="00A35D84" w:rsidRDefault="00A35D84" w:rsidP="009E1AB6">
            <w:pPr>
              <w:spacing w:line="276" w:lineRule="auto"/>
              <w:jc w:val="right"/>
              <w:rPr>
                <w:rFonts w:ascii="Arial" w:hAnsi="Arial" w:cs="Arial"/>
                <w:sz w:val="20"/>
                <w:szCs w:val="20"/>
                <w:lang w:eastAsia="en-US"/>
              </w:rPr>
            </w:pPr>
            <w:r>
              <w:rPr>
                <w:rFonts w:ascii="Arial" w:hAnsi="Arial" w:cs="Arial"/>
                <w:sz w:val="20"/>
                <w:szCs w:val="20"/>
              </w:rPr>
              <w:t>320,700</w:t>
            </w:r>
          </w:p>
        </w:tc>
        <w:tc>
          <w:tcPr>
            <w:tcW w:w="500" w:type="pct"/>
            <w:tcBorders>
              <w:top w:val="nil"/>
              <w:left w:val="nil"/>
              <w:bottom w:val="double" w:sz="6" w:space="0" w:color="auto"/>
              <w:right w:val="single" w:sz="8" w:space="0" w:color="auto"/>
            </w:tcBorders>
          </w:tcPr>
          <w:p w:rsidR="00A35D84" w:rsidRPr="00320BA9" w:rsidRDefault="00A35D84" w:rsidP="009E1AB6">
            <w:pPr>
              <w:spacing w:line="276" w:lineRule="auto"/>
              <w:jc w:val="right"/>
              <w:rPr>
                <w:rFonts w:ascii="Arial" w:hAnsi="Arial" w:cs="Arial"/>
                <w:iCs/>
                <w:sz w:val="20"/>
                <w:szCs w:val="20"/>
              </w:rPr>
            </w:pPr>
            <w:r w:rsidRPr="00320BA9">
              <w:rPr>
                <w:rFonts w:ascii="Arial" w:hAnsi="Arial" w:cs="Arial"/>
                <w:iCs/>
                <w:sz w:val="20"/>
                <w:szCs w:val="20"/>
              </w:rPr>
              <w:t>374,000</w:t>
            </w:r>
          </w:p>
        </w:tc>
        <w:tc>
          <w:tcPr>
            <w:tcW w:w="618" w:type="pct"/>
            <w:tcBorders>
              <w:top w:val="nil"/>
              <w:left w:val="single" w:sz="8" w:space="0" w:color="auto"/>
              <w:bottom w:val="double" w:sz="6" w:space="0" w:color="auto"/>
              <w:right w:val="single" w:sz="8" w:space="0" w:color="auto"/>
            </w:tcBorders>
            <w:vAlign w:val="center"/>
          </w:tcPr>
          <w:p w:rsidR="00A35D84" w:rsidRDefault="00A35D84" w:rsidP="009E1AB6">
            <w:pPr>
              <w:spacing w:line="276" w:lineRule="auto"/>
              <w:jc w:val="right"/>
              <w:rPr>
                <w:rFonts w:ascii="Arial" w:hAnsi="Arial" w:cs="Arial"/>
                <w:i/>
                <w:iCs/>
                <w:sz w:val="20"/>
                <w:szCs w:val="20"/>
                <w:lang w:eastAsia="en-US"/>
              </w:rPr>
            </w:pPr>
            <w:r w:rsidRPr="00321EAD">
              <w:rPr>
                <w:rFonts w:ascii="Arial" w:hAnsi="Arial" w:cs="Arial"/>
                <w:i/>
                <w:iCs/>
                <w:sz w:val="20"/>
                <w:szCs w:val="20"/>
                <w:lang w:eastAsia="en-US"/>
              </w:rPr>
              <w:t>14.9%</w:t>
            </w:r>
          </w:p>
        </w:tc>
        <w:tc>
          <w:tcPr>
            <w:tcW w:w="618" w:type="pct"/>
            <w:tcBorders>
              <w:top w:val="nil"/>
              <w:left w:val="nil"/>
              <w:bottom w:val="double" w:sz="6" w:space="0" w:color="auto"/>
              <w:right w:val="single" w:sz="8" w:space="0" w:color="auto"/>
            </w:tcBorders>
            <w:vAlign w:val="center"/>
          </w:tcPr>
          <w:p w:rsidR="00A35D84" w:rsidRDefault="00A35D84" w:rsidP="009E1AB6">
            <w:pPr>
              <w:spacing w:line="276" w:lineRule="auto"/>
              <w:jc w:val="right"/>
              <w:rPr>
                <w:rFonts w:ascii="Arial" w:hAnsi="Arial" w:cs="Arial"/>
                <w:i/>
                <w:iCs/>
                <w:sz w:val="20"/>
                <w:szCs w:val="20"/>
                <w:lang w:eastAsia="en-US"/>
              </w:rPr>
            </w:pPr>
            <w:r w:rsidRPr="00321EAD">
              <w:rPr>
                <w:rFonts w:ascii="Arial" w:hAnsi="Arial" w:cs="Arial"/>
                <w:i/>
                <w:iCs/>
                <w:sz w:val="20"/>
                <w:szCs w:val="20"/>
                <w:lang w:eastAsia="en-US"/>
              </w:rPr>
              <w:t>16.6%</w:t>
            </w:r>
          </w:p>
        </w:tc>
        <w:tc>
          <w:tcPr>
            <w:tcW w:w="618" w:type="pct"/>
            <w:tcBorders>
              <w:top w:val="nil"/>
              <w:left w:val="nil"/>
              <w:bottom w:val="double" w:sz="6" w:space="0" w:color="auto"/>
              <w:right w:val="single" w:sz="8" w:space="0" w:color="auto"/>
            </w:tcBorders>
          </w:tcPr>
          <w:p w:rsidR="00A35D84" w:rsidRPr="00196B60" w:rsidRDefault="00C448C0" w:rsidP="009E1AB6">
            <w:pPr>
              <w:spacing w:line="276" w:lineRule="auto"/>
              <w:jc w:val="right"/>
              <w:rPr>
                <w:rFonts w:ascii="Arial" w:hAnsi="Arial" w:cs="Arial"/>
                <w:iCs/>
                <w:sz w:val="20"/>
                <w:szCs w:val="20"/>
                <w:lang w:eastAsia="en-US"/>
              </w:rPr>
            </w:pPr>
            <w:r w:rsidRPr="00C448C0">
              <w:rPr>
                <w:rFonts w:ascii="Arial" w:hAnsi="Arial" w:cs="Arial"/>
                <w:iCs/>
                <w:sz w:val="20"/>
                <w:szCs w:val="20"/>
                <w:lang w:eastAsia="en-US"/>
              </w:rPr>
              <w:t>166,900</w:t>
            </w:r>
          </w:p>
        </w:tc>
      </w:tr>
    </w:tbl>
    <w:p w:rsidR="00DD11F9" w:rsidRDefault="00DD11F9" w:rsidP="00B86CC8">
      <w:pPr>
        <w:rPr>
          <w:rFonts w:ascii="Arial" w:hAnsi="Arial" w:cs="Arial"/>
          <w:b/>
          <w:i/>
          <w:sz w:val="20"/>
          <w:szCs w:val="20"/>
        </w:rPr>
      </w:pPr>
    </w:p>
    <w:p w:rsidR="009A6073" w:rsidRPr="00DA7CF0" w:rsidRDefault="009A6073" w:rsidP="009E1AB6">
      <w:pPr>
        <w:ind w:left="-284" w:hanging="283"/>
        <w:rPr>
          <w:rFonts w:ascii="Arial" w:hAnsi="Arial" w:cs="Arial"/>
          <w:b/>
          <w:i/>
          <w:sz w:val="20"/>
          <w:szCs w:val="20"/>
        </w:rPr>
      </w:pPr>
      <w:r w:rsidRPr="00DA7CF0">
        <w:rPr>
          <w:rFonts w:ascii="Arial" w:hAnsi="Arial" w:cs="Arial"/>
          <w:b/>
          <w:i/>
          <w:sz w:val="20"/>
          <w:szCs w:val="20"/>
        </w:rPr>
        <w:t>EQUALITIES</w:t>
      </w:r>
    </w:p>
    <w:p w:rsidR="003370D6" w:rsidRPr="00DA7CF0" w:rsidRDefault="003370D6" w:rsidP="009E1AB6">
      <w:pPr>
        <w:ind w:left="-284" w:hanging="283"/>
        <w:rPr>
          <w:rFonts w:ascii="Arial" w:hAnsi="Arial" w:cs="Arial"/>
          <w:sz w:val="20"/>
          <w:szCs w:val="20"/>
        </w:rPr>
      </w:pPr>
      <w:r w:rsidRPr="00DA7CF0">
        <w:rPr>
          <w:rFonts w:ascii="Arial" w:hAnsi="Arial" w:cs="Arial"/>
          <w:sz w:val="20"/>
          <w:szCs w:val="20"/>
        </w:rPr>
        <w:t>•</w:t>
      </w:r>
      <w:r w:rsidRPr="00DA7CF0">
        <w:rPr>
          <w:rFonts w:ascii="Arial" w:hAnsi="Arial" w:cs="Arial"/>
          <w:sz w:val="20"/>
          <w:szCs w:val="20"/>
        </w:rPr>
        <w:tab/>
      </w:r>
      <w:r w:rsidR="003E2684" w:rsidRPr="00DA7CF0">
        <w:rPr>
          <w:rFonts w:ascii="Arial" w:hAnsi="Arial" w:cs="Arial"/>
          <w:b/>
          <w:sz w:val="20"/>
          <w:szCs w:val="20"/>
        </w:rPr>
        <w:t xml:space="preserve">53.0% </w:t>
      </w:r>
      <w:r w:rsidRPr="00DA7CF0">
        <w:rPr>
          <w:rFonts w:ascii="Arial" w:hAnsi="Arial" w:cs="Arial"/>
          <w:sz w:val="20"/>
          <w:szCs w:val="20"/>
        </w:rPr>
        <w:t xml:space="preserve">of all apprenticeship starts </w:t>
      </w:r>
      <w:r w:rsidRPr="00DA7CF0">
        <w:rPr>
          <w:rFonts w:ascii="Arial" w:hAnsi="Arial" w:cs="Arial"/>
          <w:b/>
          <w:sz w:val="20"/>
          <w:szCs w:val="20"/>
        </w:rPr>
        <w:t>in 201</w:t>
      </w:r>
      <w:r w:rsidR="003E2684" w:rsidRPr="00DA7CF0">
        <w:rPr>
          <w:rFonts w:ascii="Arial" w:hAnsi="Arial" w:cs="Arial"/>
          <w:b/>
          <w:sz w:val="20"/>
          <w:szCs w:val="20"/>
        </w:rPr>
        <w:t>4</w:t>
      </w:r>
      <w:r w:rsidRPr="00DA7CF0">
        <w:rPr>
          <w:rFonts w:ascii="Arial" w:hAnsi="Arial" w:cs="Arial"/>
          <w:b/>
          <w:sz w:val="20"/>
          <w:szCs w:val="20"/>
        </w:rPr>
        <w:t>/1</w:t>
      </w:r>
      <w:r w:rsidR="003E2684" w:rsidRPr="00DA7CF0">
        <w:rPr>
          <w:rFonts w:ascii="Arial" w:hAnsi="Arial" w:cs="Arial"/>
          <w:b/>
          <w:sz w:val="20"/>
          <w:szCs w:val="20"/>
        </w:rPr>
        <w:t>5</w:t>
      </w:r>
      <w:r w:rsidRPr="00DA7CF0">
        <w:rPr>
          <w:rFonts w:ascii="Arial" w:hAnsi="Arial" w:cs="Arial"/>
          <w:b/>
          <w:sz w:val="20"/>
          <w:szCs w:val="20"/>
        </w:rPr>
        <w:t xml:space="preserve"> were females </w:t>
      </w:r>
      <w:r w:rsidR="00BB334A" w:rsidRPr="00DA7CF0">
        <w:rPr>
          <w:rFonts w:ascii="Arial" w:hAnsi="Arial" w:cs="Arial"/>
          <w:b/>
          <w:sz w:val="20"/>
          <w:szCs w:val="20"/>
        </w:rPr>
        <w:t>52.9%</w:t>
      </w:r>
      <w:r w:rsidR="00BB334A" w:rsidRPr="00DA7CF0">
        <w:rPr>
          <w:rFonts w:ascii="Arial" w:hAnsi="Arial" w:cs="Arial"/>
          <w:sz w:val="20"/>
          <w:szCs w:val="20"/>
        </w:rPr>
        <w:t xml:space="preserve"> </w:t>
      </w:r>
      <w:r w:rsidR="00BB334A" w:rsidRPr="00DA7CF0">
        <w:rPr>
          <w:rFonts w:ascii="Arial" w:hAnsi="Arial" w:cs="Arial"/>
          <w:b/>
          <w:sz w:val="20"/>
          <w:szCs w:val="20"/>
        </w:rPr>
        <w:t>in 2013/14</w:t>
      </w:r>
      <w:r w:rsidRPr="00DA7CF0">
        <w:rPr>
          <w:rFonts w:ascii="Arial" w:hAnsi="Arial" w:cs="Arial"/>
          <w:sz w:val="20"/>
          <w:szCs w:val="20"/>
        </w:rPr>
        <w:t>.</w:t>
      </w:r>
    </w:p>
    <w:p w:rsidR="003370D6" w:rsidRPr="00DA7CF0" w:rsidRDefault="003370D6" w:rsidP="009E1AB6">
      <w:pPr>
        <w:ind w:left="-284" w:hanging="283"/>
        <w:rPr>
          <w:rFonts w:ascii="Arial" w:hAnsi="Arial" w:cs="Arial"/>
          <w:sz w:val="20"/>
          <w:szCs w:val="20"/>
        </w:rPr>
      </w:pPr>
      <w:r w:rsidRPr="00DA7CF0">
        <w:rPr>
          <w:rFonts w:ascii="Arial" w:hAnsi="Arial" w:cs="Arial"/>
          <w:sz w:val="20"/>
          <w:szCs w:val="20"/>
        </w:rPr>
        <w:t>•</w:t>
      </w:r>
      <w:r w:rsidRPr="00DA7CF0">
        <w:rPr>
          <w:rFonts w:ascii="Arial" w:hAnsi="Arial" w:cs="Arial"/>
          <w:sz w:val="20"/>
          <w:szCs w:val="20"/>
        </w:rPr>
        <w:tab/>
      </w:r>
      <w:r w:rsidRPr="00DA7CF0">
        <w:rPr>
          <w:rFonts w:ascii="Arial" w:hAnsi="Arial" w:cs="Arial"/>
          <w:b/>
          <w:sz w:val="20"/>
          <w:szCs w:val="20"/>
        </w:rPr>
        <w:t>10.</w:t>
      </w:r>
      <w:r w:rsidR="00321EAD" w:rsidRPr="00DA7CF0">
        <w:rPr>
          <w:rFonts w:ascii="Arial" w:hAnsi="Arial" w:cs="Arial"/>
          <w:b/>
          <w:sz w:val="20"/>
          <w:szCs w:val="20"/>
        </w:rPr>
        <w:t>6</w:t>
      </w:r>
      <w:r w:rsidRPr="00DA7CF0">
        <w:rPr>
          <w:rFonts w:ascii="Arial" w:hAnsi="Arial" w:cs="Arial"/>
          <w:b/>
          <w:sz w:val="20"/>
          <w:szCs w:val="20"/>
        </w:rPr>
        <w:t>%</w:t>
      </w:r>
      <w:r w:rsidRPr="00DA7CF0">
        <w:rPr>
          <w:rFonts w:ascii="Arial" w:hAnsi="Arial" w:cs="Arial"/>
          <w:sz w:val="20"/>
          <w:szCs w:val="20"/>
        </w:rPr>
        <w:t xml:space="preserve"> of those starting an Apprenticeship in </w:t>
      </w:r>
      <w:r w:rsidRPr="00DA7CF0">
        <w:rPr>
          <w:rFonts w:ascii="Arial" w:hAnsi="Arial" w:cs="Arial"/>
          <w:b/>
          <w:sz w:val="20"/>
          <w:szCs w:val="20"/>
        </w:rPr>
        <w:t>2014</w:t>
      </w:r>
      <w:r w:rsidR="00321EAD" w:rsidRPr="00DA7CF0">
        <w:rPr>
          <w:rFonts w:ascii="Arial" w:hAnsi="Arial" w:cs="Arial"/>
          <w:b/>
          <w:sz w:val="20"/>
          <w:szCs w:val="20"/>
        </w:rPr>
        <w:t>/15</w:t>
      </w:r>
      <w:r w:rsidRPr="00DA7CF0">
        <w:rPr>
          <w:rFonts w:ascii="Arial" w:hAnsi="Arial" w:cs="Arial"/>
          <w:sz w:val="20"/>
          <w:szCs w:val="20"/>
        </w:rPr>
        <w:t xml:space="preserve"> had a </w:t>
      </w:r>
      <w:r w:rsidRPr="00DA7CF0">
        <w:rPr>
          <w:rFonts w:ascii="Arial" w:hAnsi="Arial" w:cs="Arial"/>
          <w:b/>
          <w:sz w:val="20"/>
          <w:szCs w:val="20"/>
        </w:rPr>
        <w:t>BAME background</w:t>
      </w:r>
      <w:r w:rsidRPr="00DA7CF0">
        <w:rPr>
          <w:rFonts w:ascii="Arial" w:hAnsi="Arial" w:cs="Arial"/>
          <w:sz w:val="20"/>
          <w:szCs w:val="20"/>
        </w:rPr>
        <w:t xml:space="preserve"> </w:t>
      </w:r>
    </w:p>
    <w:p w:rsidR="003370D6" w:rsidRPr="00DA7CF0" w:rsidRDefault="003370D6" w:rsidP="009E1AB6">
      <w:pPr>
        <w:ind w:left="-284" w:hanging="283"/>
        <w:rPr>
          <w:rFonts w:ascii="Arial" w:hAnsi="Arial" w:cs="Arial"/>
          <w:sz w:val="20"/>
          <w:szCs w:val="20"/>
        </w:rPr>
      </w:pPr>
      <w:r w:rsidRPr="00DA7CF0">
        <w:rPr>
          <w:rFonts w:ascii="Arial" w:hAnsi="Arial" w:cs="Arial"/>
          <w:sz w:val="20"/>
          <w:szCs w:val="20"/>
        </w:rPr>
        <w:t>•</w:t>
      </w:r>
      <w:r w:rsidRPr="00DA7CF0">
        <w:rPr>
          <w:rFonts w:ascii="Arial" w:hAnsi="Arial" w:cs="Arial"/>
          <w:sz w:val="20"/>
          <w:szCs w:val="20"/>
        </w:rPr>
        <w:tab/>
        <w:t xml:space="preserve">In </w:t>
      </w:r>
      <w:r w:rsidRPr="00DA7CF0">
        <w:rPr>
          <w:rFonts w:ascii="Arial" w:hAnsi="Arial" w:cs="Arial"/>
          <w:b/>
          <w:sz w:val="20"/>
          <w:szCs w:val="20"/>
        </w:rPr>
        <w:t>2014</w:t>
      </w:r>
      <w:r w:rsidR="002945AF" w:rsidRPr="00DA7CF0">
        <w:rPr>
          <w:rFonts w:ascii="Arial" w:hAnsi="Arial" w:cs="Arial"/>
          <w:b/>
          <w:sz w:val="20"/>
          <w:szCs w:val="20"/>
        </w:rPr>
        <w:t>/15</w:t>
      </w:r>
      <w:r w:rsidRPr="00DA7CF0">
        <w:rPr>
          <w:rFonts w:ascii="Arial" w:hAnsi="Arial" w:cs="Arial"/>
          <w:b/>
          <w:sz w:val="20"/>
          <w:szCs w:val="20"/>
        </w:rPr>
        <w:t xml:space="preserve">, </w:t>
      </w:r>
      <w:r w:rsidR="002945AF" w:rsidRPr="00DA7CF0">
        <w:rPr>
          <w:rFonts w:ascii="Arial" w:hAnsi="Arial" w:cs="Arial"/>
          <w:b/>
          <w:sz w:val="20"/>
          <w:szCs w:val="20"/>
        </w:rPr>
        <w:t>44,090</w:t>
      </w:r>
      <w:r w:rsidRPr="00DA7CF0">
        <w:rPr>
          <w:rFonts w:ascii="Arial" w:hAnsi="Arial" w:cs="Arial"/>
          <w:sz w:val="20"/>
          <w:szCs w:val="20"/>
        </w:rPr>
        <w:t xml:space="preserve"> of those starting an apprenticeship declared a </w:t>
      </w:r>
      <w:r w:rsidRPr="00DA7CF0">
        <w:rPr>
          <w:rFonts w:ascii="Arial" w:hAnsi="Arial" w:cs="Arial"/>
          <w:b/>
          <w:sz w:val="20"/>
          <w:szCs w:val="20"/>
        </w:rPr>
        <w:t>disability or learning difficulty (LDD</w:t>
      </w:r>
      <w:r w:rsidRPr="00DA7CF0">
        <w:rPr>
          <w:rFonts w:ascii="Arial" w:hAnsi="Arial" w:cs="Arial"/>
          <w:sz w:val="20"/>
          <w:szCs w:val="20"/>
        </w:rPr>
        <w:t xml:space="preserve">).  This is </w:t>
      </w:r>
      <w:r w:rsidRPr="00DA7CF0">
        <w:rPr>
          <w:rFonts w:ascii="Arial" w:hAnsi="Arial" w:cs="Arial"/>
          <w:b/>
          <w:sz w:val="20"/>
          <w:szCs w:val="20"/>
        </w:rPr>
        <w:t>8.</w:t>
      </w:r>
      <w:r w:rsidR="002945AF" w:rsidRPr="00DA7CF0">
        <w:rPr>
          <w:rFonts w:ascii="Arial" w:hAnsi="Arial" w:cs="Arial"/>
          <w:b/>
          <w:sz w:val="20"/>
          <w:szCs w:val="20"/>
        </w:rPr>
        <w:t>8</w:t>
      </w:r>
      <w:r w:rsidRPr="00DA7CF0">
        <w:rPr>
          <w:rFonts w:ascii="Arial" w:hAnsi="Arial" w:cs="Arial"/>
          <w:b/>
          <w:sz w:val="20"/>
          <w:szCs w:val="20"/>
        </w:rPr>
        <w:t>% of the total starts</w:t>
      </w:r>
      <w:r w:rsidRPr="00DA7CF0">
        <w:rPr>
          <w:rFonts w:ascii="Arial" w:hAnsi="Arial" w:cs="Arial"/>
          <w:sz w:val="20"/>
          <w:szCs w:val="20"/>
        </w:rPr>
        <w:t xml:space="preserve">.  </w:t>
      </w:r>
    </w:p>
    <w:p w:rsidR="009F6A61" w:rsidRPr="00DA7CF0" w:rsidRDefault="009F6A61" w:rsidP="009E1AB6">
      <w:pPr>
        <w:ind w:hanging="283"/>
        <w:rPr>
          <w:rFonts w:ascii="Arial" w:hAnsi="Arial" w:cs="Arial"/>
          <w:sz w:val="20"/>
          <w:szCs w:val="20"/>
        </w:rPr>
      </w:pPr>
    </w:p>
    <w:p w:rsidR="006825AE" w:rsidRPr="00DA7CF0" w:rsidRDefault="009A6073" w:rsidP="009E1AB6">
      <w:pPr>
        <w:ind w:left="-284" w:hanging="283"/>
        <w:rPr>
          <w:rFonts w:ascii="Arial" w:hAnsi="Arial" w:cs="Arial"/>
          <w:b/>
          <w:i/>
          <w:sz w:val="20"/>
          <w:szCs w:val="20"/>
        </w:rPr>
      </w:pPr>
      <w:r w:rsidRPr="00DA7CF0">
        <w:rPr>
          <w:rFonts w:ascii="Arial" w:hAnsi="Arial" w:cs="Arial"/>
          <w:b/>
          <w:i/>
          <w:sz w:val="20"/>
          <w:szCs w:val="20"/>
        </w:rPr>
        <w:t>LINKS TO FURTHER DATA</w:t>
      </w:r>
    </w:p>
    <w:p w:rsidR="005F6D8B" w:rsidRPr="00DA7CF0" w:rsidRDefault="00B13CE6" w:rsidP="009E1AB6">
      <w:pPr>
        <w:ind w:left="-567"/>
        <w:rPr>
          <w:rFonts w:ascii="Arial" w:hAnsi="Arial" w:cs="Arial"/>
          <w:sz w:val="20"/>
          <w:szCs w:val="20"/>
        </w:rPr>
      </w:pPr>
      <w:r w:rsidRPr="00DA7CF0">
        <w:rPr>
          <w:rFonts w:ascii="Arial" w:hAnsi="Arial" w:cs="Arial"/>
          <w:b/>
          <w:sz w:val="20"/>
          <w:szCs w:val="20"/>
        </w:rPr>
        <w:t xml:space="preserve">Statistical First Release </w:t>
      </w:r>
      <w:r w:rsidR="00A35D84">
        <w:rPr>
          <w:rFonts w:ascii="Arial" w:hAnsi="Arial" w:cs="Arial"/>
          <w:b/>
          <w:sz w:val="20"/>
          <w:szCs w:val="20"/>
        </w:rPr>
        <w:t>2</w:t>
      </w:r>
      <w:r w:rsidR="00F74E35">
        <w:rPr>
          <w:rFonts w:ascii="Arial" w:hAnsi="Arial" w:cs="Arial"/>
          <w:b/>
          <w:sz w:val="20"/>
          <w:szCs w:val="20"/>
        </w:rPr>
        <w:t>3 March</w:t>
      </w:r>
      <w:r w:rsidR="005F6D8B" w:rsidRPr="00DA7CF0">
        <w:rPr>
          <w:rFonts w:ascii="Arial" w:hAnsi="Arial" w:cs="Arial"/>
          <w:b/>
          <w:sz w:val="20"/>
          <w:szCs w:val="20"/>
        </w:rPr>
        <w:t xml:space="preserve">: </w:t>
      </w:r>
      <w:hyperlink r:id="rId14" w:history="1">
        <w:r w:rsidR="005F6D8B" w:rsidRPr="00DA7CF0">
          <w:rPr>
            <w:rStyle w:val="Hyperlink"/>
            <w:rFonts w:ascii="Arial" w:hAnsi="Arial" w:cs="Arial"/>
            <w:sz w:val="20"/>
            <w:szCs w:val="20"/>
          </w:rPr>
          <w:t>https://www.gov.uk/government/statistics/learner-participation-outcomes-and-level-of-highest-qualification-held</w:t>
        </w:r>
      </w:hyperlink>
    </w:p>
    <w:p w:rsidR="005F6D8B" w:rsidRPr="00DA7CF0" w:rsidRDefault="00993473" w:rsidP="009E1AB6">
      <w:pPr>
        <w:ind w:left="-567"/>
        <w:rPr>
          <w:rFonts w:ascii="Arial" w:hAnsi="Arial" w:cs="Arial"/>
          <w:sz w:val="20"/>
          <w:szCs w:val="20"/>
        </w:rPr>
      </w:pPr>
      <w:r w:rsidRPr="00DA7CF0">
        <w:rPr>
          <w:rFonts w:ascii="Arial" w:hAnsi="Arial" w:cs="Arial"/>
          <w:b/>
          <w:sz w:val="20"/>
          <w:szCs w:val="20"/>
        </w:rPr>
        <w:t>Starts by geography (region, constituency and Local Authority):</w:t>
      </w:r>
      <w:r w:rsidRPr="00DA7CF0">
        <w:rPr>
          <w:rFonts w:ascii="Arial" w:hAnsi="Arial" w:cs="Arial"/>
          <w:sz w:val="20"/>
          <w:szCs w:val="20"/>
        </w:rPr>
        <w:t xml:space="preserve"> </w:t>
      </w:r>
      <w:hyperlink r:id="rId15" w:history="1">
        <w:r w:rsidR="00856855" w:rsidRPr="00DA7CF0">
          <w:rPr>
            <w:rStyle w:val="Hyperlink"/>
            <w:rFonts w:ascii="Arial" w:hAnsi="Arial" w:cs="Arial"/>
            <w:sz w:val="20"/>
            <w:szCs w:val="20"/>
          </w:rPr>
          <w:t>https://www.gov.uk/government/uploads/system/uploads/attachment_data/file/477737/apprenticeships-starts-by-geography-learner-demographics-and-sector-subject-area.xls</w:t>
        </w:r>
      </w:hyperlink>
    </w:p>
    <w:p w:rsidR="005F6D8B" w:rsidRPr="00DA7CF0" w:rsidRDefault="005F6D8B" w:rsidP="009E1AB6">
      <w:pPr>
        <w:ind w:hanging="283"/>
        <w:rPr>
          <w:rFonts w:ascii="Arial" w:hAnsi="Arial" w:cs="Arial"/>
          <w:sz w:val="20"/>
          <w:szCs w:val="20"/>
        </w:rPr>
      </w:pPr>
    </w:p>
    <w:p w:rsidR="007E7AB0" w:rsidRDefault="007E7AB0" w:rsidP="009E1AB6">
      <w:pPr>
        <w:ind w:left="-709" w:right="141"/>
        <w:rPr>
          <w:rFonts w:ascii="Arial" w:hAnsi="Arial" w:cs="Arial"/>
          <w:b/>
          <w:i/>
          <w:sz w:val="20"/>
          <w:szCs w:val="20"/>
        </w:rPr>
      </w:pPr>
    </w:p>
    <w:p w:rsidR="00032A73" w:rsidRDefault="00032A73" w:rsidP="009E1AB6">
      <w:pPr>
        <w:ind w:left="-709" w:right="141"/>
        <w:rPr>
          <w:rFonts w:ascii="Arial" w:hAnsi="Arial" w:cs="Arial"/>
          <w:b/>
          <w:i/>
          <w:sz w:val="20"/>
          <w:szCs w:val="20"/>
        </w:rPr>
      </w:pPr>
    </w:p>
    <w:p w:rsidR="00032A73" w:rsidRDefault="00032A73" w:rsidP="009E1AB6">
      <w:pPr>
        <w:ind w:left="-709" w:right="141"/>
        <w:rPr>
          <w:rFonts w:ascii="Arial" w:hAnsi="Arial" w:cs="Arial"/>
          <w:b/>
          <w:i/>
          <w:sz w:val="20"/>
          <w:szCs w:val="20"/>
        </w:rPr>
      </w:pPr>
    </w:p>
    <w:p w:rsidR="00993473" w:rsidRPr="00DA7CF0" w:rsidRDefault="009A6073" w:rsidP="009E1AB6">
      <w:pPr>
        <w:ind w:left="-709" w:right="141"/>
        <w:rPr>
          <w:rFonts w:ascii="Arial" w:hAnsi="Arial" w:cs="Arial"/>
          <w:i/>
          <w:sz w:val="20"/>
          <w:szCs w:val="20"/>
        </w:rPr>
      </w:pPr>
      <w:r w:rsidRPr="00DA7CF0">
        <w:rPr>
          <w:rFonts w:ascii="Arial" w:hAnsi="Arial" w:cs="Arial"/>
          <w:b/>
          <w:i/>
          <w:sz w:val="20"/>
          <w:szCs w:val="20"/>
        </w:rPr>
        <w:t>BENEFITS OF APPRENTICESHIPS</w:t>
      </w:r>
    </w:p>
    <w:p w:rsidR="00993473" w:rsidRPr="00DA7CF0" w:rsidRDefault="00993473" w:rsidP="009E1AB6">
      <w:pPr>
        <w:numPr>
          <w:ilvl w:val="0"/>
          <w:numId w:val="4"/>
        </w:numPr>
        <w:ind w:left="-284" w:right="-230" w:hanging="283"/>
        <w:rPr>
          <w:rFonts w:ascii="Arial" w:hAnsi="Arial" w:cs="Arial"/>
          <w:sz w:val="20"/>
          <w:szCs w:val="20"/>
        </w:rPr>
      </w:pPr>
      <w:r w:rsidRPr="00DA7CF0">
        <w:rPr>
          <w:rFonts w:ascii="Arial" w:hAnsi="Arial" w:cs="Arial"/>
          <w:sz w:val="20"/>
          <w:szCs w:val="20"/>
        </w:rPr>
        <w:t>Apprentices - The lifetime benefits asso</w:t>
      </w:r>
      <w:r w:rsidR="004B25F2">
        <w:rPr>
          <w:rFonts w:ascii="Arial" w:hAnsi="Arial" w:cs="Arial"/>
          <w:sz w:val="20"/>
          <w:szCs w:val="20"/>
        </w:rPr>
        <w:t>ciated with the acquisition of a</w:t>
      </w:r>
      <w:r w:rsidRPr="00DA7CF0">
        <w:rPr>
          <w:rFonts w:ascii="Arial" w:hAnsi="Arial" w:cs="Arial"/>
          <w:sz w:val="20"/>
          <w:szCs w:val="20"/>
        </w:rPr>
        <w:t>pprenticeships at Level 2 and 3 are very significant, standing at between £48,000 and £74,000 for Level 2 and between £77,000 and £117,000 for Level 3 Apprenticeships</w:t>
      </w:r>
      <w:r w:rsidRPr="00DA7CF0">
        <w:rPr>
          <w:rFonts w:ascii="Arial" w:hAnsi="Arial" w:cs="Arial"/>
          <w:sz w:val="20"/>
          <w:szCs w:val="20"/>
          <w:vertAlign w:val="superscript"/>
        </w:rPr>
        <w:footnoteReference w:id="1"/>
      </w:r>
      <w:r w:rsidRPr="00DA7CF0">
        <w:rPr>
          <w:rFonts w:ascii="Arial" w:hAnsi="Arial" w:cs="Arial"/>
          <w:sz w:val="20"/>
          <w:szCs w:val="20"/>
        </w:rPr>
        <w:t>.  Higher apprentices could earn £150,000 more on average over their lifetime compared to those with L3 vocational qualifications</w:t>
      </w:r>
      <w:r w:rsidRPr="00DA7CF0">
        <w:rPr>
          <w:rFonts w:ascii="Arial" w:hAnsi="Arial" w:cs="Arial"/>
          <w:sz w:val="20"/>
          <w:szCs w:val="20"/>
          <w:vertAlign w:val="superscript"/>
        </w:rPr>
        <w:footnoteReference w:id="2"/>
      </w:r>
      <w:r w:rsidRPr="00DA7CF0">
        <w:rPr>
          <w:rFonts w:ascii="Arial" w:hAnsi="Arial" w:cs="Arial"/>
          <w:sz w:val="20"/>
          <w:szCs w:val="20"/>
        </w:rPr>
        <w:t>.  89% of apprentices are satisfi</w:t>
      </w:r>
      <w:r w:rsidR="004B25F2">
        <w:rPr>
          <w:rFonts w:ascii="Arial" w:hAnsi="Arial" w:cs="Arial"/>
          <w:sz w:val="20"/>
          <w:szCs w:val="20"/>
        </w:rPr>
        <w:t>ed with their apprenticeship; 97</w:t>
      </w:r>
      <w:r w:rsidRPr="00DA7CF0">
        <w:rPr>
          <w:rFonts w:ascii="Arial" w:hAnsi="Arial" w:cs="Arial"/>
          <w:sz w:val="20"/>
          <w:szCs w:val="20"/>
        </w:rPr>
        <w:t>% of apprentices said their ability to</w:t>
      </w:r>
      <w:r w:rsidR="004B25F2">
        <w:rPr>
          <w:rFonts w:ascii="Arial" w:hAnsi="Arial" w:cs="Arial"/>
          <w:sz w:val="20"/>
          <w:szCs w:val="20"/>
        </w:rPr>
        <w:t xml:space="preserve"> do the job had improved, and 92</w:t>
      </w:r>
      <w:r w:rsidRPr="00DA7CF0">
        <w:rPr>
          <w:rFonts w:ascii="Arial" w:hAnsi="Arial" w:cs="Arial"/>
          <w:sz w:val="20"/>
          <w:szCs w:val="20"/>
        </w:rPr>
        <w:t>% of apprentices said their career prospects had improved</w:t>
      </w:r>
      <w:bookmarkStart w:id="1" w:name="_Ref367959990"/>
      <w:r w:rsidRPr="00DA7CF0">
        <w:rPr>
          <w:rFonts w:ascii="Arial" w:hAnsi="Arial" w:cs="Arial"/>
          <w:sz w:val="20"/>
          <w:szCs w:val="20"/>
          <w:vertAlign w:val="superscript"/>
        </w:rPr>
        <w:footnoteReference w:id="3"/>
      </w:r>
      <w:bookmarkEnd w:id="1"/>
      <w:r w:rsidRPr="00DA7CF0">
        <w:rPr>
          <w:rFonts w:ascii="Arial" w:hAnsi="Arial" w:cs="Arial"/>
          <w:sz w:val="20"/>
          <w:szCs w:val="20"/>
        </w:rPr>
        <w:t>.</w:t>
      </w:r>
    </w:p>
    <w:p w:rsidR="00D34BAF" w:rsidRPr="00D34BAF" w:rsidRDefault="004B25F2" w:rsidP="009E1AB6">
      <w:pPr>
        <w:numPr>
          <w:ilvl w:val="0"/>
          <w:numId w:val="4"/>
        </w:numPr>
        <w:ind w:left="-284" w:right="-230" w:hanging="283"/>
        <w:rPr>
          <w:rFonts w:ascii="Arial" w:hAnsi="Arial" w:cs="Arial"/>
          <w:sz w:val="20"/>
          <w:szCs w:val="20"/>
        </w:rPr>
      </w:pPr>
      <w:r>
        <w:rPr>
          <w:rFonts w:ascii="Arial" w:hAnsi="Arial" w:cs="Arial"/>
          <w:sz w:val="20"/>
          <w:szCs w:val="20"/>
        </w:rPr>
        <w:t>Employers - 87</w:t>
      </w:r>
      <w:r w:rsidR="00993473" w:rsidRPr="00DA7CF0">
        <w:rPr>
          <w:rFonts w:ascii="Arial" w:hAnsi="Arial" w:cs="Arial"/>
          <w:sz w:val="20"/>
          <w:szCs w:val="20"/>
        </w:rPr>
        <w:t>% of employers said they were satisfied with the programme</w:t>
      </w:r>
      <w:r w:rsidR="003F4021">
        <w:rPr>
          <w:rFonts w:ascii="Arial" w:hAnsi="Arial" w:cs="Arial"/>
          <w:sz w:val="20"/>
          <w:szCs w:val="20"/>
        </w:rPr>
        <w:t xml:space="preserve">, </w:t>
      </w:r>
      <w:r w:rsidR="003F4021" w:rsidRPr="003F4021">
        <w:rPr>
          <w:rFonts w:ascii="Arial" w:hAnsi="Arial" w:cs="Arial"/>
          <w:sz w:val="20"/>
          <w:szCs w:val="20"/>
        </w:rPr>
        <w:t xml:space="preserve">76% say that productivity has improved </w:t>
      </w:r>
      <w:r w:rsidR="00993473" w:rsidRPr="00DA7CF0">
        <w:rPr>
          <w:rFonts w:ascii="Arial" w:hAnsi="Arial" w:cs="Arial"/>
          <w:sz w:val="20"/>
          <w:szCs w:val="20"/>
        </w:rPr>
        <w:t>and 7</w:t>
      </w:r>
      <w:r w:rsidR="003F4021">
        <w:rPr>
          <w:rFonts w:ascii="Arial" w:hAnsi="Arial" w:cs="Arial"/>
          <w:sz w:val="20"/>
          <w:szCs w:val="20"/>
        </w:rPr>
        <w:t>5</w:t>
      </w:r>
      <w:r w:rsidR="00993473" w:rsidRPr="00DA7CF0">
        <w:rPr>
          <w:rFonts w:ascii="Arial" w:hAnsi="Arial" w:cs="Arial"/>
          <w:sz w:val="20"/>
          <w:szCs w:val="20"/>
        </w:rPr>
        <w:t>% reported that apprenticeships improved the quality of their product or service</w:t>
      </w:r>
      <w:r w:rsidR="00993473" w:rsidRPr="00DA7CF0">
        <w:rPr>
          <w:rFonts w:ascii="Arial" w:hAnsi="Arial" w:cs="Arial"/>
          <w:sz w:val="20"/>
          <w:szCs w:val="20"/>
          <w:vertAlign w:val="superscript"/>
        </w:rPr>
        <w:footnoteReference w:id="4"/>
      </w:r>
      <w:r w:rsidR="00993473" w:rsidRPr="00DA7CF0">
        <w:rPr>
          <w:rFonts w:ascii="Arial" w:hAnsi="Arial" w:cs="Arial"/>
          <w:sz w:val="20"/>
          <w:szCs w:val="20"/>
        </w:rPr>
        <w:t>.</w:t>
      </w:r>
    </w:p>
    <w:p w:rsidR="00DA7CF0" w:rsidRPr="007E7AB0" w:rsidRDefault="00993473" w:rsidP="007E7AB0">
      <w:pPr>
        <w:numPr>
          <w:ilvl w:val="0"/>
          <w:numId w:val="4"/>
        </w:numPr>
        <w:ind w:left="-284" w:right="-230" w:hanging="283"/>
        <w:rPr>
          <w:rFonts w:ascii="Arial" w:hAnsi="Arial" w:cs="Arial"/>
          <w:sz w:val="20"/>
          <w:szCs w:val="20"/>
        </w:rPr>
      </w:pPr>
      <w:r w:rsidRPr="00DA7CF0">
        <w:rPr>
          <w:rFonts w:ascii="Arial" w:hAnsi="Arial" w:cs="Arial"/>
          <w:sz w:val="20"/>
          <w:szCs w:val="20"/>
        </w:rPr>
        <w:t>The Economy as a whole - The latest research</w:t>
      </w:r>
      <w:r w:rsidRPr="00DA7CF0">
        <w:rPr>
          <w:rFonts w:ascii="Arial" w:hAnsi="Arial" w:cs="Arial"/>
          <w:sz w:val="20"/>
          <w:szCs w:val="20"/>
          <w:vertAlign w:val="superscript"/>
        </w:rPr>
        <w:footnoteReference w:id="5"/>
      </w:r>
      <w:r w:rsidRPr="00DA7CF0">
        <w:rPr>
          <w:rFonts w:ascii="Arial" w:hAnsi="Arial" w:cs="Arial"/>
          <w:sz w:val="20"/>
          <w:szCs w:val="20"/>
        </w:rPr>
        <w:t xml:space="preserve">, published June 2015, demonstrates the high level of return </w:t>
      </w:r>
      <w:r w:rsidR="004B25F2">
        <w:rPr>
          <w:rFonts w:ascii="Arial" w:hAnsi="Arial" w:cs="Arial"/>
          <w:sz w:val="20"/>
          <w:szCs w:val="20"/>
        </w:rPr>
        <w:t>to investment delivered by the apprenticeship p</w:t>
      </w:r>
      <w:r w:rsidR="00BE4C4C" w:rsidRPr="00DA7CF0">
        <w:rPr>
          <w:rFonts w:ascii="Arial" w:hAnsi="Arial" w:cs="Arial"/>
          <w:sz w:val="20"/>
          <w:szCs w:val="20"/>
        </w:rPr>
        <w:t>rogramme, indicating that adult</w:t>
      </w:r>
      <w:r w:rsidR="00D34BAF">
        <w:rPr>
          <w:rFonts w:ascii="Arial" w:hAnsi="Arial" w:cs="Arial"/>
          <w:sz w:val="20"/>
          <w:szCs w:val="20"/>
        </w:rPr>
        <w:t xml:space="preserve"> a</w:t>
      </w:r>
      <w:r w:rsidR="00D34BAF" w:rsidRPr="00D34BAF">
        <w:rPr>
          <w:rFonts w:ascii="Arial" w:hAnsi="Arial" w:cs="Arial"/>
          <w:sz w:val="20"/>
          <w:szCs w:val="20"/>
        </w:rPr>
        <w:t xml:space="preserve">pprenticeships </w:t>
      </w:r>
      <w:r w:rsidRPr="00D34BAF">
        <w:rPr>
          <w:rFonts w:ascii="Arial" w:hAnsi="Arial" w:cs="Arial"/>
          <w:sz w:val="20"/>
          <w:szCs w:val="20"/>
        </w:rPr>
        <w:t xml:space="preserve">at level 2 and level 3 deliver £26 and £28 of economic benefits respectively for each pound of Government investment.  </w:t>
      </w:r>
    </w:p>
    <w:p w:rsidR="00987CB3" w:rsidRDefault="00987CB3" w:rsidP="009E1AB6">
      <w:pPr>
        <w:ind w:left="-567"/>
        <w:rPr>
          <w:rFonts w:ascii="Arial" w:hAnsi="Arial" w:cs="Arial"/>
          <w:b/>
          <w:i/>
          <w:sz w:val="22"/>
          <w:szCs w:val="22"/>
        </w:rPr>
      </w:pPr>
    </w:p>
    <w:p w:rsidR="00427CC1" w:rsidRPr="006A3AF0" w:rsidRDefault="00391648" w:rsidP="009E1AB6">
      <w:pPr>
        <w:ind w:left="-567"/>
        <w:rPr>
          <w:rFonts w:ascii="Arial" w:hAnsi="Arial" w:cs="Arial"/>
          <w:b/>
          <w:i/>
          <w:sz w:val="20"/>
          <w:szCs w:val="22"/>
        </w:rPr>
      </w:pPr>
      <w:r w:rsidRPr="006A3AF0">
        <w:rPr>
          <w:rFonts w:ascii="Arial" w:hAnsi="Arial" w:cs="Arial"/>
          <w:b/>
          <w:i/>
          <w:sz w:val="20"/>
          <w:szCs w:val="22"/>
        </w:rPr>
        <w:t xml:space="preserve">SPENDING </w:t>
      </w:r>
      <w:r w:rsidR="00427CC1" w:rsidRPr="006A3AF0">
        <w:rPr>
          <w:rFonts w:ascii="Arial" w:hAnsi="Arial" w:cs="Arial"/>
          <w:b/>
          <w:i/>
          <w:sz w:val="20"/>
          <w:szCs w:val="22"/>
        </w:rPr>
        <w:t>2010-</w:t>
      </w:r>
      <w:r w:rsidRPr="006A3AF0">
        <w:rPr>
          <w:rFonts w:ascii="Arial" w:hAnsi="Arial" w:cs="Arial"/>
          <w:b/>
          <w:i/>
          <w:sz w:val="20"/>
          <w:szCs w:val="22"/>
        </w:rPr>
        <w:t>2015</w:t>
      </w:r>
    </w:p>
    <w:p w:rsidR="00427CC1" w:rsidRPr="00D90350" w:rsidRDefault="00427CC1" w:rsidP="009E1AB6">
      <w:pPr>
        <w:spacing w:after="120"/>
        <w:ind w:left="-567"/>
        <w:rPr>
          <w:rFonts w:ascii="Arial" w:hAnsi="Arial" w:cs="Arial"/>
          <w:sz w:val="18"/>
          <w:szCs w:val="18"/>
        </w:rPr>
      </w:pPr>
      <w:r w:rsidRPr="00D90350">
        <w:rPr>
          <w:rFonts w:ascii="Arial" w:hAnsi="Arial" w:cs="Arial"/>
          <w:sz w:val="18"/>
          <w:szCs w:val="18"/>
        </w:rPr>
        <w:t xml:space="preserve">The following table shows actual </w:t>
      </w:r>
      <w:r w:rsidR="00391648">
        <w:rPr>
          <w:rFonts w:ascii="Arial" w:hAnsi="Arial" w:cs="Arial"/>
          <w:sz w:val="18"/>
          <w:szCs w:val="18"/>
        </w:rPr>
        <w:t>spend</w:t>
      </w:r>
      <w:r w:rsidR="00391648" w:rsidRPr="00D90350">
        <w:rPr>
          <w:rFonts w:ascii="Arial" w:hAnsi="Arial" w:cs="Arial"/>
          <w:sz w:val="18"/>
          <w:szCs w:val="18"/>
        </w:rPr>
        <w:t xml:space="preserve">ing </w:t>
      </w:r>
      <w:r w:rsidRPr="00D90350">
        <w:rPr>
          <w:rFonts w:ascii="Arial" w:hAnsi="Arial" w:cs="Arial"/>
          <w:sz w:val="18"/>
          <w:szCs w:val="18"/>
        </w:rPr>
        <w:t xml:space="preserve">figures for Financial Years 2010-2014 and the </w:t>
      </w:r>
      <w:r w:rsidR="00CD3AF1" w:rsidRPr="00721E08">
        <w:rPr>
          <w:rFonts w:ascii="Arial" w:hAnsi="Arial" w:cs="Arial"/>
          <w:sz w:val="18"/>
          <w:szCs w:val="18"/>
        </w:rPr>
        <w:t xml:space="preserve">baseline budget </w:t>
      </w:r>
      <w:r w:rsidRPr="00721E08">
        <w:rPr>
          <w:rFonts w:ascii="Arial" w:hAnsi="Arial" w:cs="Arial"/>
          <w:sz w:val="18"/>
          <w:szCs w:val="18"/>
        </w:rPr>
        <w:t xml:space="preserve">for </w:t>
      </w:r>
      <w:r w:rsidRPr="00D90350">
        <w:rPr>
          <w:rFonts w:ascii="Arial" w:hAnsi="Arial" w:cs="Arial"/>
          <w:sz w:val="18"/>
          <w:szCs w:val="18"/>
        </w:rPr>
        <w:t>2015-16:</w:t>
      </w:r>
    </w:p>
    <w:tbl>
      <w:tblPr>
        <w:tblW w:w="4402" w:type="pct"/>
        <w:tblBorders>
          <w:bottom w:val="single" w:sz="4" w:space="0" w:color="auto"/>
          <w:right w:val="single" w:sz="4" w:space="0" w:color="auto"/>
        </w:tblBorders>
        <w:tblLook w:val="04A0" w:firstRow="1" w:lastRow="0" w:firstColumn="1" w:lastColumn="0" w:noHBand="0" w:noVBand="1"/>
      </w:tblPr>
      <w:tblGrid>
        <w:gridCol w:w="1317"/>
        <w:gridCol w:w="1191"/>
        <w:gridCol w:w="1191"/>
        <w:gridCol w:w="1191"/>
        <w:gridCol w:w="1191"/>
        <w:gridCol w:w="1187"/>
        <w:gridCol w:w="1140"/>
      </w:tblGrid>
      <w:tr w:rsidR="00721E08" w:rsidTr="00721E08">
        <w:tc>
          <w:tcPr>
            <w:tcW w:w="784" w:type="pct"/>
            <w:tcBorders>
              <w:top w:val="single" w:sz="4" w:space="0" w:color="auto"/>
              <w:left w:val="single" w:sz="4" w:space="0" w:color="auto"/>
              <w:bottom w:val="single" w:sz="4" w:space="0" w:color="auto"/>
              <w:right w:val="single" w:sz="4" w:space="0" w:color="auto"/>
            </w:tcBorders>
            <w:hideMark/>
          </w:tcPr>
          <w:p w:rsidR="00721E08" w:rsidRDefault="00721E08" w:rsidP="009E1AB6">
            <w:pPr>
              <w:spacing w:line="276" w:lineRule="auto"/>
              <w:rPr>
                <w:rFonts w:ascii="Arial" w:hAnsi="Arial" w:cs="Arial"/>
                <w:b/>
                <w:bCs/>
                <w:sz w:val="20"/>
                <w:szCs w:val="20"/>
                <w:lang w:eastAsia="en-US"/>
              </w:rPr>
            </w:pPr>
            <w:r>
              <w:rPr>
                <w:rFonts w:ascii="Arial" w:hAnsi="Arial" w:cs="Arial"/>
                <w:b/>
                <w:bCs/>
                <w:sz w:val="20"/>
                <w:szCs w:val="20"/>
              </w:rPr>
              <w:t>£K</w:t>
            </w:r>
          </w:p>
        </w:tc>
        <w:tc>
          <w:tcPr>
            <w:tcW w:w="708" w:type="pct"/>
            <w:tcBorders>
              <w:top w:val="single" w:sz="4" w:space="0" w:color="auto"/>
              <w:left w:val="single" w:sz="4" w:space="0" w:color="auto"/>
              <w:bottom w:val="single" w:sz="4" w:space="0" w:color="auto"/>
              <w:right w:val="single" w:sz="4" w:space="0" w:color="auto"/>
            </w:tcBorders>
            <w:hideMark/>
          </w:tcPr>
          <w:p w:rsidR="00721E08" w:rsidRDefault="00721E08" w:rsidP="009E1AB6">
            <w:pPr>
              <w:spacing w:line="276" w:lineRule="auto"/>
              <w:rPr>
                <w:rFonts w:ascii="Arial" w:hAnsi="Arial" w:cs="Arial"/>
                <w:b/>
                <w:bCs/>
                <w:sz w:val="20"/>
                <w:szCs w:val="20"/>
                <w:lang w:eastAsia="en-US"/>
              </w:rPr>
            </w:pPr>
            <w:r>
              <w:rPr>
                <w:rFonts w:ascii="Arial" w:hAnsi="Arial" w:cs="Arial"/>
                <w:b/>
                <w:bCs/>
                <w:sz w:val="20"/>
                <w:szCs w:val="20"/>
              </w:rPr>
              <w:t>FY2010-11</w:t>
            </w:r>
          </w:p>
        </w:tc>
        <w:tc>
          <w:tcPr>
            <w:tcW w:w="708" w:type="pct"/>
            <w:tcBorders>
              <w:top w:val="single" w:sz="4" w:space="0" w:color="auto"/>
              <w:left w:val="single" w:sz="4" w:space="0" w:color="auto"/>
              <w:bottom w:val="single" w:sz="4" w:space="0" w:color="auto"/>
              <w:right w:val="single" w:sz="4" w:space="0" w:color="auto"/>
            </w:tcBorders>
            <w:hideMark/>
          </w:tcPr>
          <w:p w:rsidR="00721E08" w:rsidRDefault="00721E08" w:rsidP="009E1AB6">
            <w:pPr>
              <w:spacing w:line="276" w:lineRule="auto"/>
              <w:rPr>
                <w:rFonts w:ascii="Arial" w:hAnsi="Arial" w:cs="Arial"/>
                <w:b/>
                <w:bCs/>
                <w:sz w:val="20"/>
                <w:szCs w:val="20"/>
                <w:lang w:eastAsia="en-US"/>
              </w:rPr>
            </w:pPr>
            <w:r>
              <w:rPr>
                <w:rFonts w:ascii="Arial" w:hAnsi="Arial" w:cs="Arial"/>
                <w:b/>
                <w:bCs/>
                <w:sz w:val="20"/>
                <w:szCs w:val="20"/>
              </w:rPr>
              <w:t>FY2011-12</w:t>
            </w:r>
          </w:p>
        </w:tc>
        <w:tc>
          <w:tcPr>
            <w:tcW w:w="708" w:type="pct"/>
            <w:tcBorders>
              <w:top w:val="single" w:sz="4" w:space="0" w:color="auto"/>
              <w:left w:val="single" w:sz="4" w:space="0" w:color="auto"/>
              <w:bottom w:val="single" w:sz="4" w:space="0" w:color="auto"/>
              <w:right w:val="single" w:sz="4" w:space="0" w:color="auto"/>
            </w:tcBorders>
            <w:hideMark/>
          </w:tcPr>
          <w:p w:rsidR="00721E08" w:rsidRDefault="00721E08" w:rsidP="009E1AB6">
            <w:pPr>
              <w:spacing w:line="276" w:lineRule="auto"/>
              <w:rPr>
                <w:rFonts w:ascii="Arial" w:hAnsi="Arial" w:cs="Arial"/>
                <w:b/>
                <w:bCs/>
                <w:sz w:val="20"/>
                <w:szCs w:val="20"/>
                <w:lang w:eastAsia="en-US"/>
              </w:rPr>
            </w:pPr>
            <w:r>
              <w:rPr>
                <w:rFonts w:ascii="Arial" w:hAnsi="Arial" w:cs="Arial"/>
                <w:b/>
                <w:bCs/>
                <w:sz w:val="20"/>
                <w:szCs w:val="20"/>
              </w:rPr>
              <w:t>FY2012-13</w:t>
            </w:r>
          </w:p>
        </w:tc>
        <w:tc>
          <w:tcPr>
            <w:tcW w:w="708" w:type="pct"/>
            <w:tcBorders>
              <w:top w:val="single" w:sz="4" w:space="0" w:color="auto"/>
              <w:left w:val="single" w:sz="4" w:space="0" w:color="auto"/>
              <w:bottom w:val="single" w:sz="4" w:space="0" w:color="auto"/>
              <w:right w:val="nil"/>
            </w:tcBorders>
            <w:hideMark/>
          </w:tcPr>
          <w:p w:rsidR="00721E08" w:rsidRDefault="00721E08" w:rsidP="009E1AB6">
            <w:pPr>
              <w:spacing w:line="276" w:lineRule="auto"/>
              <w:rPr>
                <w:rFonts w:ascii="Arial" w:hAnsi="Arial" w:cs="Arial"/>
                <w:b/>
                <w:bCs/>
                <w:sz w:val="20"/>
                <w:szCs w:val="20"/>
                <w:lang w:eastAsia="en-US"/>
              </w:rPr>
            </w:pPr>
            <w:r>
              <w:rPr>
                <w:rFonts w:ascii="Arial" w:hAnsi="Arial" w:cs="Arial"/>
                <w:b/>
                <w:bCs/>
                <w:sz w:val="20"/>
                <w:szCs w:val="20"/>
              </w:rPr>
              <w:t>FY2013-14</w:t>
            </w:r>
          </w:p>
        </w:tc>
        <w:tc>
          <w:tcPr>
            <w:tcW w:w="706" w:type="pct"/>
            <w:tcBorders>
              <w:top w:val="single" w:sz="4" w:space="0" w:color="auto"/>
              <w:left w:val="single" w:sz="4" w:space="0" w:color="auto"/>
              <w:bottom w:val="single" w:sz="4" w:space="0" w:color="auto"/>
              <w:right w:val="nil"/>
            </w:tcBorders>
            <w:hideMark/>
          </w:tcPr>
          <w:p w:rsidR="00721E08" w:rsidRDefault="00721E08" w:rsidP="009E1AB6">
            <w:pPr>
              <w:spacing w:line="276" w:lineRule="auto"/>
              <w:rPr>
                <w:rFonts w:ascii="Arial" w:hAnsi="Arial" w:cs="Arial"/>
                <w:b/>
                <w:bCs/>
                <w:sz w:val="20"/>
                <w:szCs w:val="20"/>
                <w:lang w:eastAsia="en-US"/>
              </w:rPr>
            </w:pPr>
            <w:r>
              <w:rPr>
                <w:rFonts w:ascii="Arial" w:hAnsi="Arial" w:cs="Arial"/>
                <w:b/>
                <w:bCs/>
                <w:sz w:val="20"/>
                <w:szCs w:val="20"/>
              </w:rPr>
              <w:t>FY2014-15</w:t>
            </w:r>
          </w:p>
        </w:tc>
        <w:tc>
          <w:tcPr>
            <w:tcW w:w="679" w:type="pct"/>
            <w:tcBorders>
              <w:top w:val="single" w:sz="4" w:space="0" w:color="auto"/>
              <w:left w:val="single" w:sz="4" w:space="0" w:color="auto"/>
              <w:bottom w:val="single" w:sz="4" w:space="0" w:color="auto"/>
              <w:right w:val="single" w:sz="4" w:space="0" w:color="auto"/>
            </w:tcBorders>
            <w:hideMark/>
          </w:tcPr>
          <w:p w:rsidR="00721E08" w:rsidRPr="00655FD3" w:rsidRDefault="00721E08" w:rsidP="009E1AB6">
            <w:pPr>
              <w:spacing w:line="276" w:lineRule="auto"/>
              <w:rPr>
                <w:rFonts w:ascii="Arial" w:hAnsi="Arial" w:cs="Arial"/>
                <w:b/>
                <w:bCs/>
                <w:sz w:val="20"/>
                <w:szCs w:val="20"/>
                <w:lang w:eastAsia="en-US"/>
              </w:rPr>
            </w:pPr>
            <w:r w:rsidRPr="00655FD3">
              <w:rPr>
                <w:rFonts w:ascii="Arial" w:hAnsi="Arial" w:cs="Arial"/>
                <w:b/>
                <w:bCs/>
                <w:sz w:val="20"/>
                <w:szCs w:val="20"/>
              </w:rPr>
              <w:t>FY2015-16</w:t>
            </w:r>
          </w:p>
        </w:tc>
      </w:tr>
      <w:tr w:rsidR="00721E08" w:rsidTr="00721E08">
        <w:tc>
          <w:tcPr>
            <w:tcW w:w="784" w:type="pct"/>
            <w:tcBorders>
              <w:top w:val="single" w:sz="4" w:space="0" w:color="auto"/>
              <w:left w:val="single" w:sz="4" w:space="0" w:color="auto"/>
              <w:bottom w:val="single" w:sz="4" w:space="0" w:color="auto"/>
              <w:right w:val="single" w:sz="4" w:space="0" w:color="auto"/>
            </w:tcBorders>
            <w:hideMark/>
          </w:tcPr>
          <w:p w:rsidR="00721E08" w:rsidRDefault="00721E08" w:rsidP="009E1AB6">
            <w:pPr>
              <w:spacing w:line="276" w:lineRule="auto"/>
              <w:rPr>
                <w:rFonts w:ascii="Arial" w:hAnsi="Arial" w:cs="Arial"/>
                <w:sz w:val="20"/>
                <w:szCs w:val="20"/>
                <w:lang w:eastAsia="en-US"/>
              </w:rPr>
            </w:pPr>
            <w:r>
              <w:rPr>
                <w:rFonts w:ascii="Arial" w:hAnsi="Arial" w:cs="Arial"/>
                <w:sz w:val="20"/>
                <w:szCs w:val="20"/>
              </w:rPr>
              <w:t>16 to18 inclusive</w:t>
            </w:r>
          </w:p>
        </w:tc>
        <w:tc>
          <w:tcPr>
            <w:tcW w:w="708" w:type="pct"/>
            <w:tcBorders>
              <w:top w:val="single" w:sz="4" w:space="0" w:color="auto"/>
              <w:left w:val="single" w:sz="4" w:space="0" w:color="auto"/>
              <w:bottom w:val="single" w:sz="4" w:space="0" w:color="auto"/>
              <w:right w:val="single" w:sz="4" w:space="0" w:color="auto"/>
            </w:tcBorders>
            <w:hideMark/>
          </w:tcPr>
          <w:p w:rsidR="00721E08" w:rsidRDefault="00721E08" w:rsidP="009E1AB6">
            <w:pPr>
              <w:spacing w:line="276" w:lineRule="auto"/>
              <w:jc w:val="right"/>
              <w:rPr>
                <w:rFonts w:ascii="Arial" w:hAnsi="Arial" w:cs="Arial"/>
                <w:sz w:val="20"/>
                <w:szCs w:val="20"/>
                <w:lang w:eastAsia="en-US"/>
              </w:rPr>
            </w:pPr>
            <w:r>
              <w:rPr>
                <w:rFonts w:ascii="Arial" w:hAnsi="Arial" w:cs="Arial"/>
                <w:sz w:val="20"/>
                <w:szCs w:val="20"/>
              </w:rPr>
              <w:t>744,870</w:t>
            </w:r>
          </w:p>
        </w:tc>
        <w:tc>
          <w:tcPr>
            <w:tcW w:w="708" w:type="pct"/>
            <w:tcBorders>
              <w:top w:val="single" w:sz="4" w:space="0" w:color="auto"/>
              <w:left w:val="single" w:sz="4" w:space="0" w:color="auto"/>
              <w:bottom w:val="single" w:sz="4" w:space="0" w:color="auto"/>
              <w:right w:val="single" w:sz="4" w:space="0" w:color="auto"/>
            </w:tcBorders>
            <w:hideMark/>
          </w:tcPr>
          <w:p w:rsidR="00721E08" w:rsidRDefault="00721E08" w:rsidP="009E1AB6">
            <w:pPr>
              <w:spacing w:line="276" w:lineRule="auto"/>
              <w:jc w:val="right"/>
              <w:rPr>
                <w:rFonts w:ascii="Arial" w:hAnsi="Arial" w:cs="Arial"/>
                <w:sz w:val="20"/>
                <w:szCs w:val="20"/>
                <w:lang w:eastAsia="en-US"/>
              </w:rPr>
            </w:pPr>
            <w:r>
              <w:rPr>
                <w:rFonts w:ascii="Arial" w:hAnsi="Arial" w:cs="Arial"/>
                <w:sz w:val="20"/>
                <w:szCs w:val="20"/>
              </w:rPr>
              <w:t>758,966</w:t>
            </w:r>
          </w:p>
        </w:tc>
        <w:tc>
          <w:tcPr>
            <w:tcW w:w="708" w:type="pct"/>
            <w:tcBorders>
              <w:top w:val="single" w:sz="4" w:space="0" w:color="auto"/>
              <w:left w:val="single" w:sz="4" w:space="0" w:color="auto"/>
              <w:bottom w:val="single" w:sz="4" w:space="0" w:color="auto"/>
              <w:right w:val="single" w:sz="4" w:space="0" w:color="auto"/>
            </w:tcBorders>
            <w:hideMark/>
          </w:tcPr>
          <w:p w:rsidR="00721E08" w:rsidRDefault="00721E08" w:rsidP="009E1AB6">
            <w:pPr>
              <w:spacing w:line="276" w:lineRule="auto"/>
              <w:jc w:val="right"/>
              <w:rPr>
                <w:rFonts w:ascii="Arial" w:hAnsi="Arial" w:cs="Arial"/>
                <w:sz w:val="20"/>
                <w:szCs w:val="20"/>
                <w:lang w:eastAsia="en-US"/>
              </w:rPr>
            </w:pPr>
            <w:r>
              <w:rPr>
                <w:rFonts w:ascii="Arial" w:hAnsi="Arial" w:cs="Arial"/>
                <w:sz w:val="20"/>
                <w:szCs w:val="20"/>
              </w:rPr>
              <w:t>670,211</w:t>
            </w:r>
          </w:p>
        </w:tc>
        <w:tc>
          <w:tcPr>
            <w:tcW w:w="708" w:type="pct"/>
            <w:tcBorders>
              <w:top w:val="single" w:sz="4" w:space="0" w:color="auto"/>
              <w:left w:val="single" w:sz="4" w:space="0" w:color="auto"/>
              <w:bottom w:val="single" w:sz="4" w:space="0" w:color="auto"/>
              <w:right w:val="nil"/>
            </w:tcBorders>
            <w:hideMark/>
          </w:tcPr>
          <w:p w:rsidR="00721E08" w:rsidRDefault="00721E08" w:rsidP="009E1AB6">
            <w:pPr>
              <w:spacing w:line="276" w:lineRule="auto"/>
              <w:jc w:val="right"/>
              <w:rPr>
                <w:rFonts w:ascii="Arial" w:hAnsi="Arial" w:cs="Arial"/>
                <w:sz w:val="20"/>
                <w:szCs w:val="20"/>
                <w:lang w:eastAsia="en-US"/>
              </w:rPr>
            </w:pPr>
            <w:r>
              <w:rPr>
                <w:rFonts w:ascii="Arial" w:hAnsi="Arial" w:cs="Arial"/>
                <w:sz w:val="20"/>
                <w:szCs w:val="20"/>
              </w:rPr>
              <w:t>717,575</w:t>
            </w:r>
          </w:p>
        </w:tc>
        <w:tc>
          <w:tcPr>
            <w:tcW w:w="706" w:type="pct"/>
            <w:tcBorders>
              <w:top w:val="single" w:sz="4" w:space="0" w:color="auto"/>
              <w:left w:val="single" w:sz="4" w:space="0" w:color="auto"/>
              <w:bottom w:val="single" w:sz="4" w:space="0" w:color="auto"/>
              <w:right w:val="nil"/>
            </w:tcBorders>
            <w:hideMark/>
          </w:tcPr>
          <w:p w:rsidR="00721E08" w:rsidRDefault="00721E08" w:rsidP="009E1AB6">
            <w:pPr>
              <w:spacing w:line="276" w:lineRule="auto"/>
              <w:jc w:val="right"/>
              <w:rPr>
                <w:rFonts w:ascii="Arial" w:hAnsi="Arial" w:cs="Arial"/>
                <w:sz w:val="20"/>
                <w:szCs w:val="20"/>
                <w:lang w:eastAsia="en-US"/>
              </w:rPr>
            </w:pPr>
            <w:r>
              <w:rPr>
                <w:rFonts w:ascii="Arial" w:hAnsi="Arial" w:cs="Arial"/>
                <w:sz w:val="21"/>
                <w:szCs w:val="21"/>
              </w:rPr>
              <w:t>783,198</w:t>
            </w:r>
          </w:p>
        </w:tc>
        <w:tc>
          <w:tcPr>
            <w:tcW w:w="679" w:type="pct"/>
            <w:tcBorders>
              <w:top w:val="single" w:sz="4" w:space="0" w:color="auto"/>
              <w:left w:val="single" w:sz="4" w:space="0" w:color="auto"/>
              <w:bottom w:val="single" w:sz="4" w:space="0" w:color="auto"/>
              <w:right w:val="single" w:sz="4" w:space="0" w:color="auto"/>
            </w:tcBorders>
            <w:hideMark/>
          </w:tcPr>
          <w:p w:rsidR="00721E08" w:rsidRPr="00655FD3" w:rsidRDefault="00721E08" w:rsidP="009E1AB6">
            <w:pPr>
              <w:spacing w:line="276" w:lineRule="auto"/>
              <w:jc w:val="right"/>
              <w:rPr>
                <w:rFonts w:ascii="Arial" w:hAnsi="Arial" w:cs="Arial"/>
                <w:bCs/>
                <w:sz w:val="20"/>
                <w:szCs w:val="20"/>
                <w:lang w:eastAsia="en-US"/>
              </w:rPr>
            </w:pPr>
            <w:r w:rsidRPr="00655FD3">
              <w:rPr>
                <w:rFonts w:ascii="Arial" w:hAnsi="Arial" w:cs="Arial"/>
                <w:bCs/>
                <w:sz w:val="20"/>
                <w:szCs w:val="20"/>
              </w:rPr>
              <w:t>789,600**</w:t>
            </w:r>
          </w:p>
        </w:tc>
      </w:tr>
      <w:tr w:rsidR="00721E08" w:rsidTr="00721E08">
        <w:tc>
          <w:tcPr>
            <w:tcW w:w="784" w:type="pct"/>
            <w:tcBorders>
              <w:top w:val="single" w:sz="4" w:space="0" w:color="auto"/>
              <w:left w:val="single" w:sz="4" w:space="0" w:color="auto"/>
              <w:bottom w:val="single" w:sz="4" w:space="0" w:color="auto"/>
              <w:right w:val="single" w:sz="4" w:space="0" w:color="auto"/>
            </w:tcBorders>
            <w:hideMark/>
          </w:tcPr>
          <w:p w:rsidR="00721E08" w:rsidRDefault="00721E08" w:rsidP="009E1AB6">
            <w:pPr>
              <w:spacing w:line="276" w:lineRule="auto"/>
              <w:rPr>
                <w:rFonts w:ascii="Arial" w:hAnsi="Arial" w:cs="Arial"/>
                <w:sz w:val="20"/>
                <w:szCs w:val="20"/>
                <w:lang w:eastAsia="en-US"/>
              </w:rPr>
            </w:pPr>
            <w:r>
              <w:rPr>
                <w:rFonts w:ascii="Arial" w:hAnsi="Arial" w:cs="Arial"/>
                <w:sz w:val="20"/>
                <w:szCs w:val="20"/>
              </w:rPr>
              <w:t>19 and over</w:t>
            </w:r>
          </w:p>
        </w:tc>
        <w:tc>
          <w:tcPr>
            <w:tcW w:w="708" w:type="pct"/>
            <w:tcBorders>
              <w:top w:val="single" w:sz="4" w:space="0" w:color="auto"/>
              <w:left w:val="single" w:sz="4" w:space="0" w:color="auto"/>
              <w:bottom w:val="single" w:sz="4" w:space="0" w:color="auto"/>
              <w:right w:val="single" w:sz="4" w:space="0" w:color="auto"/>
            </w:tcBorders>
            <w:hideMark/>
          </w:tcPr>
          <w:p w:rsidR="00721E08" w:rsidRDefault="00721E08" w:rsidP="009E1AB6">
            <w:pPr>
              <w:spacing w:line="276" w:lineRule="auto"/>
              <w:jc w:val="right"/>
              <w:rPr>
                <w:rFonts w:ascii="Arial" w:hAnsi="Arial" w:cs="Arial"/>
                <w:sz w:val="20"/>
                <w:szCs w:val="20"/>
                <w:lang w:eastAsia="en-US"/>
              </w:rPr>
            </w:pPr>
            <w:r>
              <w:rPr>
                <w:rFonts w:ascii="Arial" w:hAnsi="Arial" w:cs="Arial"/>
                <w:sz w:val="20"/>
                <w:szCs w:val="20"/>
              </w:rPr>
              <w:t>450,880</w:t>
            </w:r>
          </w:p>
        </w:tc>
        <w:tc>
          <w:tcPr>
            <w:tcW w:w="708" w:type="pct"/>
            <w:tcBorders>
              <w:top w:val="single" w:sz="4" w:space="0" w:color="auto"/>
              <w:left w:val="single" w:sz="4" w:space="0" w:color="auto"/>
              <w:bottom w:val="single" w:sz="4" w:space="0" w:color="auto"/>
              <w:right w:val="single" w:sz="4" w:space="0" w:color="auto"/>
            </w:tcBorders>
            <w:hideMark/>
          </w:tcPr>
          <w:p w:rsidR="00721E08" w:rsidRDefault="00721E08" w:rsidP="009E1AB6">
            <w:pPr>
              <w:spacing w:line="276" w:lineRule="auto"/>
              <w:jc w:val="right"/>
              <w:rPr>
                <w:rFonts w:ascii="Arial" w:hAnsi="Arial" w:cs="Arial"/>
                <w:sz w:val="20"/>
                <w:szCs w:val="20"/>
                <w:lang w:eastAsia="en-US"/>
              </w:rPr>
            </w:pPr>
            <w:r>
              <w:rPr>
                <w:rFonts w:ascii="Arial" w:hAnsi="Arial" w:cs="Arial"/>
                <w:sz w:val="20"/>
                <w:szCs w:val="20"/>
              </w:rPr>
              <w:t>624,602</w:t>
            </w:r>
          </w:p>
        </w:tc>
        <w:tc>
          <w:tcPr>
            <w:tcW w:w="708" w:type="pct"/>
            <w:tcBorders>
              <w:top w:val="single" w:sz="4" w:space="0" w:color="auto"/>
              <w:left w:val="single" w:sz="4" w:space="0" w:color="auto"/>
              <w:bottom w:val="single" w:sz="4" w:space="0" w:color="auto"/>
              <w:right w:val="single" w:sz="4" w:space="0" w:color="auto"/>
            </w:tcBorders>
            <w:hideMark/>
          </w:tcPr>
          <w:p w:rsidR="00721E08" w:rsidRDefault="00721E08" w:rsidP="009E1AB6">
            <w:pPr>
              <w:spacing w:line="276" w:lineRule="auto"/>
              <w:jc w:val="right"/>
              <w:rPr>
                <w:rFonts w:ascii="Arial" w:hAnsi="Arial" w:cs="Arial"/>
                <w:sz w:val="20"/>
                <w:szCs w:val="20"/>
                <w:lang w:eastAsia="en-US"/>
              </w:rPr>
            </w:pPr>
            <w:r>
              <w:rPr>
                <w:rFonts w:ascii="Arial" w:hAnsi="Arial" w:cs="Arial"/>
                <w:sz w:val="20"/>
                <w:szCs w:val="20"/>
              </w:rPr>
              <w:t>753,886</w:t>
            </w:r>
          </w:p>
        </w:tc>
        <w:tc>
          <w:tcPr>
            <w:tcW w:w="708" w:type="pct"/>
            <w:tcBorders>
              <w:top w:val="single" w:sz="4" w:space="0" w:color="auto"/>
              <w:left w:val="single" w:sz="4" w:space="0" w:color="auto"/>
              <w:bottom w:val="single" w:sz="4" w:space="0" w:color="auto"/>
              <w:right w:val="nil"/>
            </w:tcBorders>
            <w:hideMark/>
          </w:tcPr>
          <w:p w:rsidR="00721E08" w:rsidRDefault="00721E08" w:rsidP="009E1AB6">
            <w:pPr>
              <w:spacing w:line="276" w:lineRule="auto"/>
              <w:jc w:val="right"/>
              <w:rPr>
                <w:rFonts w:ascii="Arial" w:hAnsi="Arial" w:cs="Arial"/>
                <w:sz w:val="20"/>
                <w:szCs w:val="20"/>
                <w:lang w:eastAsia="en-US"/>
              </w:rPr>
            </w:pPr>
            <w:r>
              <w:rPr>
                <w:rFonts w:ascii="Arial" w:hAnsi="Arial" w:cs="Arial"/>
                <w:sz w:val="20"/>
                <w:szCs w:val="20"/>
              </w:rPr>
              <w:t>737,022</w:t>
            </w:r>
          </w:p>
        </w:tc>
        <w:tc>
          <w:tcPr>
            <w:tcW w:w="706" w:type="pct"/>
            <w:tcBorders>
              <w:top w:val="single" w:sz="4" w:space="0" w:color="auto"/>
              <w:left w:val="single" w:sz="4" w:space="0" w:color="auto"/>
              <w:bottom w:val="single" w:sz="4" w:space="0" w:color="auto"/>
              <w:right w:val="nil"/>
            </w:tcBorders>
            <w:hideMark/>
          </w:tcPr>
          <w:p w:rsidR="00721E08" w:rsidRDefault="00721E08" w:rsidP="009E1AB6">
            <w:pPr>
              <w:spacing w:line="276" w:lineRule="auto"/>
              <w:jc w:val="right"/>
              <w:rPr>
                <w:rFonts w:ascii="Arial" w:hAnsi="Arial" w:cs="Arial"/>
                <w:sz w:val="20"/>
                <w:szCs w:val="20"/>
                <w:vertAlign w:val="superscript"/>
                <w:lang w:eastAsia="en-US"/>
              </w:rPr>
            </w:pPr>
            <w:r>
              <w:rPr>
                <w:rFonts w:ascii="Arial" w:hAnsi="Arial" w:cs="Arial"/>
                <w:sz w:val="21"/>
                <w:szCs w:val="21"/>
              </w:rPr>
              <w:t>776,573</w:t>
            </w:r>
          </w:p>
        </w:tc>
        <w:tc>
          <w:tcPr>
            <w:tcW w:w="679" w:type="pct"/>
            <w:tcBorders>
              <w:top w:val="single" w:sz="4" w:space="0" w:color="auto"/>
              <w:left w:val="single" w:sz="4" w:space="0" w:color="auto"/>
              <w:bottom w:val="single" w:sz="4" w:space="0" w:color="auto"/>
              <w:right w:val="single" w:sz="4" w:space="0" w:color="auto"/>
            </w:tcBorders>
            <w:hideMark/>
          </w:tcPr>
          <w:p w:rsidR="00721E08" w:rsidRPr="00655FD3" w:rsidRDefault="00721E08" w:rsidP="009E1AB6">
            <w:pPr>
              <w:spacing w:line="276" w:lineRule="auto"/>
              <w:jc w:val="right"/>
              <w:rPr>
                <w:rFonts w:ascii="Arial" w:hAnsi="Arial" w:cs="Arial"/>
                <w:bCs/>
                <w:sz w:val="20"/>
                <w:szCs w:val="20"/>
                <w:lang w:eastAsia="en-US"/>
              </w:rPr>
            </w:pPr>
            <w:r w:rsidRPr="00655FD3">
              <w:rPr>
                <w:rFonts w:ascii="Arial" w:hAnsi="Arial" w:cs="Arial"/>
                <w:bCs/>
                <w:sz w:val="20"/>
                <w:szCs w:val="20"/>
              </w:rPr>
              <w:t>770,000</w:t>
            </w:r>
          </w:p>
        </w:tc>
      </w:tr>
      <w:tr w:rsidR="00721E08" w:rsidTr="00721E08">
        <w:trPr>
          <w:trHeight w:val="357"/>
        </w:trPr>
        <w:tc>
          <w:tcPr>
            <w:tcW w:w="784" w:type="pct"/>
            <w:tcBorders>
              <w:top w:val="single" w:sz="4" w:space="0" w:color="auto"/>
              <w:left w:val="single" w:sz="4" w:space="0" w:color="auto"/>
              <w:bottom w:val="single" w:sz="4" w:space="0" w:color="auto"/>
              <w:right w:val="single" w:sz="4" w:space="0" w:color="auto"/>
            </w:tcBorders>
            <w:hideMark/>
          </w:tcPr>
          <w:p w:rsidR="00721E08" w:rsidRDefault="00721E08" w:rsidP="009E1AB6">
            <w:pPr>
              <w:spacing w:line="276" w:lineRule="auto"/>
              <w:rPr>
                <w:rFonts w:ascii="Arial" w:hAnsi="Arial" w:cs="Arial"/>
                <w:b/>
                <w:bCs/>
                <w:sz w:val="20"/>
                <w:szCs w:val="20"/>
                <w:lang w:eastAsia="en-US"/>
              </w:rPr>
            </w:pPr>
            <w:r>
              <w:rPr>
                <w:rFonts w:ascii="Arial" w:hAnsi="Arial" w:cs="Arial"/>
                <w:b/>
                <w:bCs/>
                <w:sz w:val="20"/>
                <w:szCs w:val="20"/>
              </w:rPr>
              <w:t>TOTAL</w:t>
            </w:r>
          </w:p>
        </w:tc>
        <w:tc>
          <w:tcPr>
            <w:tcW w:w="708" w:type="pct"/>
            <w:tcBorders>
              <w:top w:val="single" w:sz="4" w:space="0" w:color="auto"/>
              <w:left w:val="single" w:sz="4" w:space="0" w:color="auto"/>
              <w:bottom w:val="single" w:sz="4" w:space="0" w:color="auto"/>
              <w:right w:val="single" w:sz="4" w:space="0" w:color="auto"/>
            </w:tcBorders>
            <w:hideMark/>
          </w:tcPr>
          <w:p w:rsidR="00721E08" w:rsidRDefault="00721E08" w:rsidP="009E1AB6">
            <w:pPr>
              <w:spacing w:line="276" w:lineRule="auto"/>
              <w:jc w:val="right"/>
              <w:rPr>
                <w:rFonts w:ascii="Arial" w:hAnsi="Arial" w:cs="Arial"/>
                <w:b/>
                <w:bCs/>
                <w:sz w:val="20"/>
                <w:szCs w:val="20"/>
                <w:lang w:eastAsia="en-US"/>
              </w:rPr>
            </w:pPr>
            <w:r>
              <w:rPr>
                <w:rFonts w:ascii="Arial" w:hAnsi="Arial" w:cs="Arial"/>
                <w:b/>
                <w:bCs/>
                <w:sz w:val="20"/>
                <w:szCs w:val="20"/>
              </w:rPr>
              <w:t>1,195,750</w:t>
            </w:r>
          </w:p>
        </w:tc>
        <w:tc>
          <w:tcPr>
            <w:tcW w:w="708" w:type="pct"/>
            <w:tcBorders>
              <w:top w:val="single" w:sz="4" w:space="0" w:color="auto"/>
              <w:left w:val="single" w:sz="4" w:space="0" w:color="auto"/>
              <w:bottom w:val="single" w:sz="4" w:space="0" w:color="auto"/>
              <w:right w:val="single" w:sz="4" w:space="0" w:color="auto"/>
            </w:tcBorders>
            <w:hideMark/>
          </w:tcPr>
          <w:p w:rsidR="00721E08" w:rsidRDefault="00721E08" w:rsidP="009E1AB6">
            <w:pPr>
              <w:spacing w:line="276" w:lineRule="auto"/>
              <w:jc w:val="right"/>
              <w:rPr>
                <w:rFonts w:ascii="Arial" w:hAnsi="Arial" w:cs="Arial"/>
                <w:b/>
                <w:bCs/>
                <w:sz w:val="20"/>
                <w:szCs w:val="20"/>
                <w:lang w:eastAsia="en-US"/>
              </w:rPr>
            </w:pPr>
            <w:r>
              <w:rPr>
                <w:rFonts w:ascii="Arial" w:hAnsi="Arial" w:cs="Arial"/>
                <w:b/>
                <w:bCs/>
                <w:sz w:val="20"/>
                <w:szCs w:val="20"/>
              </w:rPr>
              <w:t>1,383,568</w:t>
            </w:r>
          </w:p>
        </w:tc>
        <w:tc>
          <w:tcPr>
            <w:tcW w:w="708" w:type="pct"/>
            <w:tcBorders>
              <w:top w:val="single" w:sz="4" w:space="0" w:color="auto"/>
              <w:left w:val="single" w:sz="4" w:space="0" w:color="auto"/>
              <w:bottom w:val="single" w:sz="4" w:space="0" w:color="auto"/>
              <w:right w:val="single" w:sz="4" w:space="0" w:color="auto"/>
            </w:tcBorders>
            <w:hideMark/>
          </w:tcPr>
          <w:p w:rsidR="00721E08" w:rsidRDefault="00721E08" w:rsidP="009E1AB6">
            <w:pPr>
              <w:spacing w:line="276" w:lineRule="auto"/>
              <w:jc w:val="right"/>
              <w:rPr>
                <w:rFonts w:ascii="Arial" w:hAnsi="Arial" w:cs="Arial"/>
                <w:b/>
                <w:bCs/>
                <w:sz w:val="20"/>
                <w:szCs w:val="20"/>
                <w:lang w:eastAsia="en-US"/>
              </w:rPr>
            </w:pPr>
            <w:r w:rsidRPr="00CA7EBF">
              <w:rPr>
                <w:rFonts w:ascii="Arial" w:hAnsi="Arial" w:cs="Arial"/>
                <w:b/>
                <w:bCs/>
                <w:sz w:val="20"/>
                <w:szCs w:val="20"/>
              </w:rPr>
              <w:t>1,424,097</w:t>
            </w:r>
          </w:p>
        </w:tc>
        <w:tc>
          <w:tcPr>
            <w:tcW w:w="708" w:type="pct"/>
            <w:tcBorders>
              <w:top w:val="single" w:sz="4" w:space="0" w:color="auto"/>
              <w:left w:val="single" w:sz="4" w:space="0" w:color="auto"/>
              <w:bottom w:val="single" w:sz="4" w:space="0" w:color="auto"/>
              <w:right w:val="nil"/>
            </w:tcBorders>
            <w:hideMark/>
          </w:tcPr>
          <w:p w:rsidR="00721E08" w:rsidRDefault="00721E08" w:rsidP="009E1AB6">
            <w:pPr>
              <w:spacing w:line="276" w:lineRule="auto"/>
              <w:jc w:val="right"/>
              <w:rPr>
                <w:rFonts w:ascii="Arial" w:hAnsi="Arial" w:cs="Arial"/>
                <w:b/>
                <w:bCs/>
                <w:sz w:val="20"/>
                <w:szCs w:val="20"/>
                <w:lang w:eastAsia="en-US"/>
              </w:rPr>
            </w:pPr>
            <w:r>
              <w:rPr>
                <w:rFonts w:ascii="Arial" w:hAnsi="Arial" w:cs="Arial"/>
                <w:b/>
                <w:bCs/>
                <w:sz w:val="20"/>
                <w:szCs w:val="20"/>
                <w:lang w:eastAsia="en-US"/>
              </w:rPr>
              <w:t>1,454,597</w:t>
            </w:r>
          </w:p>
          <w:p w:rsidR="00721E08" w:rsidRDefault="00721E08" w:rsidP="009E1AB6">
            <w:pPr>
              <w:spacing w:line="276" w:lineRule="auto"/>
              <w:jc w:val="right"/>
              <w:rPr>
                <w:rFonts w:ascii="Arial" w:hAnsi="Arial" w:cs="Arial"/>
                <w:b/>
                <w:bCs/>
                <w:sz w:val="20"/>
                <w:szCs w:val="20"/>
                <w:lang w:eastAsia="en-US"/>
              </w:rPr>
            </w:pPr>
          </w:p>
        </w:tc>
        <w:tc>
          <w:tcPr>
            <w:tcW w:w="706" w:type="pct"/>
            <w:tcBorders>
              <w:top w:val="single" w:sz="4" w:space="0" w:color="auto"/>
              <w:left w:val="single" w:sz="4" w:space="0" w:color="auto"/>
              <w:bottom w:val="single" w:sz="4" w:space="0" w:color="auto"/>
              <w:right w:val="nil"/>
            </w:tcBorders>
            <w:hideMark/>
          </w:tcPr>
          <w:p w:rsidR="00721E08" w:rsidRDefault="00721E08" w:rsidP="009E1AB6">
            <w:pPr>
              <w:spacing w:line="276" w:lineRule="auto"/>
              <w:jc w:val="right"/>
              <w:rPr>
                <w:rFonts w:ascii="Arial" w:hAnsi="Arial" w:cs="Arial"/>
                <w:b/>
                <w:bCs/>
                <w:sz w:val="20"/>
                <w:szCs w:val="20"/>
                <w:lang w:eastAsia="en-US"/>
              </w:rPr>
            </w:pPr>
            <w:r>
              <w:rPr>
                <w:rFonts w:ascii="Arial" w:hAnsi="Arial" w:cs="Arial"/>
                <w:b/>
                <w:bCs/>
                <w:sz w:val="20"/>
                <w:szCs w:val="20"/>
              </w:rPr>
              <w:t>1,559,771</w:t>
            </w:r>
          </w:p>
        </w:tc>
        <w:tc>
          <w:tcPr>
            <w:tcW w:w="679" w:type="pct"/>
            <w:tcBorders>
              <w:top w:val="single" w:sz="4" w:space="0" w:color="auto"/>
              <w:left w:val="single" w:sz="4" w:space="0" w:color="auto"/>
              <w:bottom w:val="single" w:sz="4" w:space="0" w:color="auto"/>
              <w:right w:val="single" w:sz="4" w:space="0" w:color="auto"/>
            </w:tcBorders>
            <w:hideMark/>
          </w:tcPr>
          <w:p w:rsidR="00721E08" w:rsidRPr="00655FD3" w:rsidRDefault="00721E08" w:rsidP="009E1AB6">
            <w:pPr>
              <w:spacing w:line="276" w:lineRule="auto"/>
              <w:jc w:val="right"/>
              <w:rPr>
                <w:rFonts w:ascii="Arial" w:hAnsi="Arial" w:cs="Arial"/>
                <w:b/>
                <w:bCs/>
                <w:sz w:val="20"/>
                <w:szCs w:val="20"/>
                <w:lang w:eastAsia="en-US"/>
              </w:rPr>
            </w:pPr>
            <w:r w:rsidRPr="00655FD3">
              <w:rPr>
                <w:rFonts w:ascii="Arial" w:hAnsi="Arial" w:cs="Arial"/>
                <w:b/>
                <w:bCs/>
                <w:sz w:val="20"/>
                <w:szCs w:val="20"/>
              </w:rPr>
              <w:t>1,559,600</w:t>
            </w:r>
          </w:p>
        </w:tc>
      </w:tr>
    </w:tbl>
    <w:p w:rsidR="00AF2705" w:rsidRDefault="008E0C50" w:rsidP="00AF2705">
      <w:pPr>
        <w:tabs>
          <w:tab w:val="left" w:pos="4536"/>
        </w:tabs>
        <w:ind w:left="-567"/>
        <w:rPr>
          <w:rFonts w:ascii="Arial" w:hAnsi="Arial" w:cs="Arial"/>
          <w:sz w:val="16"/>
          <w:szCs w:val="16"/>
          <w:lang w:eastAsia="en-US"/>
        </w:rPr>
      </w:pPr>
      <w:r w:rsidRPr="00655FD3">
        <w:rPr>
          <w:rFonts w:ascii="Arial" w:hAnsi="Arial" w:cs="Arial"/>
          <w:color w:val="FF0000"/>
          <w:sz w:val="16"/>
          <w:szCs w:val="16"/>
          <w:lang w:eastAsia="en-US"/>
        </w:rPr>
        <w:t xml:space="preserve">Notes:** For internal use only.  These figures are as per </w:t>
      </w:r>
      <w:r w:rsidRPr="00655FD3">
        <w:rPr>
          <w:rFonts w:ascii="Arial" w:hAnsi="Arial" w:cs="Arial"/>
          <w:color w:val="FF0000"/>
          <w:sz w:val="16"/>
          <w:szCs w:val="16"/>
          <w:u w:val="single"/>
          <w:lang w:eastAsia="en-US"/>
        </w:rPr>
        <w:t>the</w:t>
      </w:r>
      <w:r w:rsidR="00721E08">
        <w:rPr>
          <w:rFonts w:ascii="Arial" w:hAnsi="Arial" w:cs="Arial"/>
          <w:color w:val="FF0000"/>
          <w:sz w:val="16"/>
          <w:szCs w:val="16"/>
          <w:u w:val="single"/>
          <w:lang w:eastAsia="en-US"/>
        </w:rPr>
        <w:t xml:space="preserve"> current</w:t>
      </w:r>
      <w:r w:rsidRPr="00655FD3">
        <w:rPr>
          <w:rFonts w:ascii="Arial" w:hAnsi="Arial" w:cs="Arial"/>
          <w:color w:val="FF0000"/>
          <w:sz w:val="16"/>
          <w:szCs w:val="16"/>
          <w:u w:val="single"/>
          <w:lang w:eastAsia="en-US"/>
        </w:rPr>
        <w:t xml:space="preserve"> 2015-16 budget delegation letters from DfE to EFA </w:t>
      </w:r>
      <w:r w:rsidRPr="00655FD3">
        <w:rPr>
          <w:rFonts w:ascii="Arial" w:hAnsi="Arial" w:cs="Arial"/>
          <w:color w:val="FF0000"/>
          <w:sz w:val="16"/>
          <w:szCs w:val="16"/>
          <w:lang w:eastAsia="en-US"/>
        </w:rPr>
        <w:t xml:space="preserve">– </w:t>
      </w:r>
      <w:r w:rsidR="00721E08">
        <w:rPr>
          <w:rFonts w:ascii="Arial" w:hAnsi="Arial" w:cs="Arial"/>
          <w:color w:val="FF0000"/>
          <w:sz w:val="16"/>
          <w:szCs w:val="16"/>
          <w:lang w:eastAsia="en-US"/>
        </w:rPr>
        <w:t>it</w:t>
      </w:r>
      <w:r w:rsidRPr="00655FD3">
        <w:rPr>
          <w:rFonts w:ascii="Arial" w:hAnsi="Arial" w:cs="Arial"/>
          <w:color w:val="FF0000"/>
          <w:sz w:val="16"/>
          <w:szCs w:val="16"/>
          <w:lang w:eastAsia="en-US"/>
        </w:rPr>
        <w:t xml:space="preserve"> include</w:t>
      </w:r>
      <w:r w:rsidR="00721E08">
        <w:rPr>
          <w:rFonts w:ascii="Arial" w:hAnsi="Arial" w:cs="Arial"/>
          <w:color w:val="FF0000"/>
          <w:sz w:val="16"/>
          <w:szCs w:val="16"/>
          <w:lang w:eastAsia="en-US"/>
        </w:rPr>
        <w:t>s</w:t>
      </w:r>
      <w:r w:rsidRPr="00655FD3">
        <w:rPr>
          <w:rFonts w:ascii="Arial" w:hAnsi="Arial" w:cs="Arial"/>
          <w:color w:val="FF0000"/>
          <w:sz w:val="16"/>
          <w:szCs w:val="16"/>
          <w:lang w:eastAsia="en-US"/>
        </w:rPr>
        <w:t xml:space="preserve"> the additional £55m ring-fenced funding for AGE and funding for EOP but excludes non-participation (consistent with the actual figures for previous years).  The 2015-16 budget figure will be updated with actual spend once the EFA 2015-16 Annual Report and Accounts are finalised</w:t>
      </w:r>
      <w:r w:rsidRPr="008E0C50">
        <w:rPr>
          <w:rFonts w:ascii="Arial" w:hAnsi="Arial" w:cs="Arial"/>
          <w:sz w:val="16"/>
          <w:szCs w:val="16"/>
          <w:lang w:eastAsia="en-US"/>
        </w:rPr>
        <w:t>.</w:t>
      </w:r>
    </w:p>
    <w:p w:rsidR="00427CC1" w:rsidRPr="00246D71" w:rsidRDefault="00427CC1" w:rsidP="00AF2705">
      <w:pPr>
        <w:tabs>
          <w:tab w:val="left" w:pos="4536"/>
        </w:tabs>
        <w:ind w:left="-567"/>
        <w:rPr>
          <w:rFonts w:ascii="Arial" w:hAnsi="Arial" w:cs="Arial"/>
          <w:sz w:val="16"/>
          <w:szCs w:val="16"/>
          <w:lang w:eastAsia="en-US"/>
        </w:rPr>
      </w:pPr>
      <w:r w:rsidRPr="00246D71">
        <w:rPr>
          <w:rFonts w:ascii="Arial" w:hAnsi="Arial" w:cs="Arial"/>
          <w:b/>
          <w:sz w:val="16"/>
          <w:szCs w:val="16"/>
        </w:rPr>
        <w:t>Please note that the figures for Financial Year 2015-16 are for internal use only:</w:t>
      </w:r>
      <w:r w:rsidRPr="00246D71">
        <w:rPr>
          <w:rFonts w:ascii="Arial" w:hAnsi="Arial" w:cs="Arial"/>
          <w:sz w:val="16"/>
          <w:szCs w:val="16"/>
        </w:rPr>
        <w:t xml:space="preserve"> Adult skills funding is prioritised where its impact is greatest and our priorities remain focused on apprenticeships, traineeships, and supporting unemployed people to improve their skills for work and all adults to gain a good standard in  maths and English.  For this academic year (201</w:t>
      </w:r>
      <w:r w:rsidR="00AF2705">
        <w:rPr>
          <w:rFonts w:ascii="Arial" w:hAnsi="Arial" w:cs="Arial"/>
          <w:sz w:val="16"/>
          <w:szCs w:val="16"/>
        </w:rPr>
        <w:t>5/16), our total investment in a</w:t>
      </w:r>
      <w:r w:rsidRPr="00246D71">
        <w:rPr>
          <w:rFonts w:ascii="Arial" w:hAnsi="Arial" w:cs="Arial"/>
          <w:sz w:val="16"/>
          <w:szCs w:val="16"/>
        </w:rPr>
        <w:t>pprenticeships will be around £1.5 billion but this is a demand led budget which responds to local employer and learner demand.</w:t>
      </w:r>
    </w:p>
    <w:p w:rsidR="00427CC1" w:rsidRDefault="00427CC1" w:rsidP="009E1AB6">
      <w:pPr>
        <w:rPr>
          <w:rFonts w:ascii="Arial" w:hAnsi="Arial" w:cs="Arial"/>
          <w:sz w:val="20"/>
          <w:szCs w:val="20"/>
        </w:rPr>
      </w:pPr>
    </w:p>
    <w:p w:rsidR="00915E90" w:rsidRPr="006A3AF0" w:rsidRDefault="00E620B4" w:rsidP="009E1AB6">
      <w:pPr>
        <w:ind w:left="-567"/>
        <w:rPr>
          <w:rFonts w:ascii="Arial" w:hAnsi="Arial" w:cs="Arial"/>
          <w:b/>
          <w:i/>
          <w:sz w:val="20"/>
          <w:szCs w:val="22"/>
        </w:rPr>
      </w:pPr>
      <w:r w:rsidRPr="006A3AF0">
        <w:rPr>
          <w:rFonts w:ascii="Arial" w:hAnsi="Arial" w:cs="Arial"/>
          <w:b/>
          <w:i/>
          <w:sz w:val="20"/>
          <w:szCs w:val="22"/>
        </w:rPr>
        <w:t>FUNDING 2016</w:t>
      </w:r>
      <w:r w:rsidR="00915E90" w:rsidRPr="006A3AF0">
        <w:rPr>
          <w:rFonts w:ascii="Arial" w:hAnsi="Arial" w:cs="Arial"/>
          <w:b/>
          <w:i/>
          <w:sz w:val="20"/>
          <w:szCs w:val="22"/>
        </w:rPr>
        <w:t xml:space="preserve"> -2020</w:t>
      </w:r>
    </w:p>
    <w:p w:rsidR="00604FCB" w:rsidRPr="00AF2705" w:rsidRDefault="001B6DBC" w:rsidP="00AF2705">
      <w:pPr>
        <w:pStyle w:val="NormalWeb"/>
        <w:spacing w:before="0" w:beforeAutospacing="0" w:after="0" w:afterAutospacing="0"/>
        <w:ind w:left="-567"/>
        <w:rPr>
          <w:rFonts w:ascii="Arial" w:hAnsi="Arial" w:cs="Arial"/>
          <w:sz w:val="20"/>
        </w:rPr>
      </w:pPr>
      <w:r>
        <w:rPr>
          <w:rFonts w:ascii="Arial" w:hAnsi="Arial" w:cs="Arial"/>
          <w:sz w:val="20"/>
        </w:rPr>
        <w:t xml:space="preserve">The table below provides the latest </w:t>
      </w:r>
      <w:r w:rsidR="00D22295">
        <w:rPr>
          <w:rFonts w:ascii="Arial" w:hAnsi="Arial" w:cs="Arial"/>
          <w:sz w:val="20"/>
        </w:rPr>
        <w:t xml:space="preserve">provisional </w:t>
      </w:r>
      <w:r w:rsidR="00194595">
        <w:rPr>
          <w:rFonts w:ascii="Arial" w:hAnsi="Arial" w:cs="Arial"/>
          <w:sz w:val="20"/>
        </w:rPr>
        <w:t xml:space="preserve">figures for our apprenticeships </w:t>
      </w:r>
      <w:r w:rsidR="00391648">
        <w:rPr>
          <w:rFonts w:ascii="Arial" w:hAnsi="Arial" w:cs="Arial"/>
          <w:sz w:val="20"/>
        </w:rPr>
        <w:t xml:space="preserve">budgets </w:t>
      </w:r>
      <w:r w:rsidR="00111696">
        <w:rPr>
          <w:rFonts w:ascii="Arial" w:hAnsi="Arial" w:cs="Arial"/>
          <w:sz w:val="20"/>
        </w:rPr>
        <w:t>(excluding non-participation).</w:t>
      </w:r>
      <w:r>
        <w:rPr>
          <w:rFonts w:ascii="Arial" w:hAnsi="Arial" w:cs="Arial"/>
          <w:sz w:val="20"/>
        </w:rPr>
        <w:t xml:space="preserve"> </w:t>
      </w:r>
      <w:r w:rsidR="004E4D04" w:rsidRPr="003A1E3C">
        <w:rPr>
          <w:rFonts w:ascii="Arial" w:hAnsi="Arial" w:cs="Arial"/>
          <w:b/>
          <w:color w:val="FF0000"/>
          <w:sz w:val="20"/>
        </w:rPr>
        <w:t xml:space="preserve">PLEASE NOTE: </w:t>
      </w:r>
      <w:r w:rsidR="003A1E3C" w:rsidRPr="003A1E3C">
        <w:rPr>
          <w:rFonts w:ascii="Arial" w:hAnsi="Arial" w:cs="Arial"/>
          <w:b/>
          <w:color w:val="FF0000"/>
          <w:sz w:val="20"/>
        </w:rPr>
        <w:t>Only BIS</w:t>
      </w:r>
      <w:r w:rsidR="004E4D04" w:rsidRPr="003A1E3C">
        <w:rPr>
          <w:rFonts w:ascii="Arial" w:hAnsi="Arial" w:cs="Arial"/>
          <w:b/>
          <w:color w:val="FF0000"/>
          <w:sz w:val="20"/>
        </w:rPr>
        <w:t xml:space="preserve"> figures </w:t>
      </w:r>
      <w:r w:rsidR="003A1E3C" w:rsidRPr="003A1E3C">
        <w:rPr>
          <w:rFonts w:ascii="Arial" w:hAnsi="Arial" w:cs="Arial"/>
          <w:b/>
          <w:color w:val="FF0000"/>
          <w:sz w:val="20"/>
        </w:rPr>
        <w:t>are public. HMT hav</w:t>
      </w:r>
      <w:r w:rsidR="004E4D04" w:rsidRPr="003A1E3C">
        <w:rPr>
          <w:rFonts w:ascii="Arial" w:hAnsi="Arial" w:cs="Arial"/>
          <w:b/>
          <w:color w:val="FF0000"/>
          <w:sz w:val="20"/>
        </w:rPr>
        <w:t>e asked that the</w:t>
      </w:r>
      <w:r w:rsidR="003A1E3C" w:rsidRPr="003A1E3C">
        <w:rPr>
          <w:rFonts w:ascii="Arial" w:hAnsi="Arial" w:cs="Arial"/>
          <w:b/>
          <w:color w:val="FF0000"/>
          <w:sz w:val="20"/>
        </w:rPr>
        <w:t xml:space="preserve"> DfE and Totals are not</w:t>
      </w:r>
      <w:r w:rsidR="004E4D04" w:rsidRPr="003A1E3C">
        <w:rPr>
          <w:rFonts w:ascii="Arial" w:hAnsi="Arial" w:cs="Arial"/>
          <w:b/>
          <w:color w:val="FF0000"/>
          <w:sz w:val="20"/>
        </w:rPr>
        <w:t xml:space="preserve"> used publically</w:t>
      </w:r>
      <w:r w:rsidR="003A1E3C" w:rsidRPr="003A1E3C">
        <w:rPr>
          <w:rFonts w:ascii="Arial" w:hAnsi="Arial" w:cs="Arial"/>
          <w:b/>
          <w:color w:val="FF0000"/>
          <w:sz w:val="20"/>
        </w:rPr>
        <w:t xml:space="preserve"> until they confirm otherwise.</w:t>
      </w:r>
    </w:p>
    <w:tbl>
      <w:tblPr>
        <w:tblW w:w="0" w:type="auto"/>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shd w:val="clear" w:color="auto" w:fill="FFFFFF" w:themeFill="background1"/>
        <w:tblCellMar>
          <w:left w:w="0" w:type="dxa"/>
          <w:right w:w="0" w:type="dxa"/>
        </w:tblCellMar>
        <w:tblLook w:val="04A0" w:firstRow="1" w:lastRow="0" w:firstColumn="1" w:lastColumn="0" w:noHBand="0" w:noVBand="1"/>
      </w:tblPr>
      <w:tblGrid>
        <w:gridCol w:w="2317"/>
        <w:gridCol w:w="728"/>
        <w:gridCol w:w="728"/>
        <w:gridCol w:w="728"/>
        <w:gridCol w:w="728"/>
      </w:tblGrid>
      <w:tr w:rsidR="00194595" w:rsidRPr="00604FCB" w:rsidTr="006A3AF0">
        <w:trPr>
          <w:trHeight w:val="345"/>
        </w:trPr>
        <w:tc>
          <w:tcPr>
            <w:tcW w:w="0" w:type="auto"/>
            <w:vMerge w:val="restart"/>
            <w:shd w:val="clear" w:color="auto" w:fill="FFFFFF" w:themeFill="background1"/>
            <w:vAlign w:val="center"/>
            <w:hideMark/>
          </w:tcPr>
          <w:p w:rsidR="00194595" w:rsidRPr="006A3AF0" w:rsidRDefault="00194595" w:rsidP="009E1AB6">
            <w:pPr>
              <w:rPr>
                <w:rFonts w:ascii="Arial" w:hAnsi="Arial" w:cs="Arial"/>
                <w:b/>
                <w:bCs/>
                <w:color w:val="000000"/>
                <w:sz w:val="20"/>
                <w:szCs w:val="20"/>
                <w:lang w:eastAsia="en-US"/>
              </w:rPr>
            </w:pPr>
          </w:p>
        </w:tc>
        <w:tc>
          <w:tcPr>
            <w:tcW w:w="0" w:type="auto"/>
            <w:shd w:val="clear" w:color="auto" w:fill="FFFFFF" w:themeFill="background1"/>
            <w:tcMar>
              <w:top w:w="0" w:type="dxa"/>
              <w:left w:w="108" w:type="dxa"/>
              <w:bottom w:w="0" w:type="dxa"/>
              <w:right w:w="108" w:type="dxa"/>
            </w:tcMar>
            <w:vAlign w:val="center"/>
            <w:hideMark/>
          </w:tcPr>
          <w:p w:rsidR="00194595" w:rsidRPr="006A3AF0" w:rsidRDefault="00194595" w:rsidP="009E1AB6">
            <w:pPr>
              <w:spacing w:line="276" w:lineRule="auto"/>
              <w:jc w:val="center"/>
              <w:rPr>
                <w:rFonts w:ascii="Arial" w:hAnsi="Arial" w:cs="Arial"/>
                <w:b/>
                <w:bCs/>
                <w:color w:val="000000"/>
                <w:sz w:val="20"/>
                <w:szCs w:val="20"/>
                <w:lang w:eastAsia="en-US"/>
              </w:rPr>
            </w:pPr>
            <w:r w:rsidRPr="006A3AF0">
              <w:rPr>
                <w:rFonts w:ascii="Arial" w:hAnsi="Arial" w:cs="Arial"/>
                <w:b/>
                <w:bCs/>
                <w:color w:val="000000"/>
                <w:sz w:val="20"/>
                <w:szCs w:val="20"/>
                <w:lang w:eastAsia="en-US"/>
              </w:rPr>
              <w:t>16-17</w:t>
            </w:r>
          </w:p>
        </w:tc>
        <w:tc>
          <w:tcPr>
            <w:tcW w:w="0" w:type="auto"/>
            <w:shd w:val="clear" w:color="auto" w:fill="FFFFFF" w:themeFill="background1"/>
            <w:tcMar>
              <w:top w:w="0" w:type="dxa"/>
              <w:left w:w="108" w:type="dxa"/>
              <w:bottom w:w="0" w:type="dxa"/>
              <w:right w:w="108" w:type="dxa"/>
            </w:tcMar>
            <w:vAlign w:val="center"/>
            <w:hideMark/>
          </w:tcPr>
          <w:p w:rsidR="00194595" w:rsidRPr="006A3AF0" w:rsidRDefault="00194595" w:rsidP="009E1AB6">
            <w:pPr>
              <w:spacing w:line="276" w:lineRule="auto"/>
              <w:jc w:val="center"/>
              <w:rPr>
                <w:rFonts w:ascii="Arial" w:hAnsi="Arial" w:cs="Arial"/>
                <w:b/>
                <w:bCs/>
                <w:color w:val="000000"/>
                <w:sz w:val="20"/>
                <w:szCs w:val="20"/>
                <w:lang w:eastAsia="en-US"/>
              </w:rPr>
            </w:pPr>
            <w:r w:rsidRPr="006A3AF0">
              <w:rPr>
                <w:rFonts w:ascii="Arial" w:hAnsi="Arial" w:cs="Arial"/>
                <w:b/>
                <w:bCs/>
                <w:color w:val="000000"/>
                <w:sz w:val="20"/>
                <w:szCs w:val="20"/>
                <w:lang w:eastAsia="en-US"/>
              </w:rPr>
              <w:t>17-18</w:t>
            </w:r>
          </w:p>
        </w:tc>
        <w:tc>
          <w:tcPr>
            <w:tcW w:w="0" w:type="auto"/>
            <w:shd w:val="clear" w:color="auto" w:fill="FFFFFF" w:themeFill="background1"/>
            <w:tcMar>
              <w:top w:w="0" w:type="dxa"/>
              <w:left w:w="108" w:type="dxa"/>
              <w:bottom w:w="0" w:type="dxa"/>
              <w:right w:w="108" w:type="dxa"/>
            </w:tcMar>
            <w:vAlign w:val="center"/>
            <w:hideMark/>
          </w:tcPr>
          <w:p w:rsidR="00194595" w:rsidRPr="006A3AF0" w:rsidRDefault="00194595" w:rsidP="009E1AB6">
            <w:pPr>
              <w:spacing w:line="276" w:lineRule="auto"/>
              <w:jc w:val="center"/>
              <w:rPr>
                <w:rFonts w:ascii="Arial" w:hAnsi="Arial" w:cs="Arial"/>
                <w:b/>
                <w:bCs/>
                <w:color w:val="000000"/>
                <w:sz w:val="20"/>
                <w:szCs w:val="20"/>
                <w:lang w:eastAsia="en-US"/>
              </w:rPr>
            </w:pPr>
            <w:r w:rsidRPr="006A3AF0">
              <w:rPr>
                <w:rFonts w:ascii="Arial" w:hAnsi="Arial" w:cs="Arial"/>
                <w:b/>
                <w:bCs/>
                <w:color w:val="000000"/>
                <w:sz w:val="20"/>
                <w:szCs w:val="20"/>
                <w:lang w:eastAsia="en-US"/>
              </w:rPr>
              <w:t>18-19</w:t>
            </w:r>
          </w:p>
        </w:tc>
        <w:tc>
          <w:tcPr>
            <w:tcW w:w="0" w:type="auto"/>
            <w:shd w:val="clear" w:color="auto" w:fill="FFFFFF" w:themeFill="background1"/>
            <w:tcMar>
              <w:top w:w="0" w:type="dxa"/>
              <w:left w:w="108" w:type="dxa"/>
              <w:bottom w:w="0" w:type="dxa"/>
              <w:right w:w="108" w:type="dxa"/>
            </w:tcMar>
            <w:vAlign w:val="center"/>
            <w:hideMark/>
          </w:tcPr>
          <w:p w:rsidR="00194595" w:rsidRPr="006A3AF0" w:rsidRDefault="00194595" w:rsidP="009E1AB6">
            <w:pPr>
              <w:spacing w:line="276" w:lineRule="auto"/>
              <w:jc w:val="center"/>
              <w:rPr>
                <w:rFonts w:ascii="Arial" w:hAnsi="Arial" w:cs="Arial"/>
                <w:b/>
                <w:bCs/>
                <w:color w:val="000000"/>
                <w:sz w:val="20"/>
                <w:szCs w:val="20"/>
                <w:lang w:eastAsia="en-US"/>
              </w:rPr>
            </w:pPr>
            <w:r w:rsidRPr="006A3AF0">
              <w:rPr>
                <w:rFonts w:ascii="Arial" w:hAnsi="Arial" w:cs="Arial"/>
                <w:b/>
                <w:bCs/>
                <w:color w:val="000000"/>
                <w:sz w:val="20"/>
                <w:szCs w:val="20"/>
                <w:lang w:eastAsia="en-US"/>
              </w:rPr>
              <w:t>19-20</w:t>
            </w:r>
          </w:p>
        </w:tc>
      </w:tr>
      <w:tr w:rsidR="00194595" w:rsidRPr="00604FCB" w:rsidTr="008A00FE">
        <w:trPr>
          <w:trHeight w:val="191"/>
        </w:trPr>
        <w:tc>
          <w:tcPr>
            <w:tcW w:w="0" w:type="auto"/>
            <w:vMerge/>
            <w:shd w:val="clear" w:color="auto" w:fill="FFFFFF" w:themeFill="background1"/>
            <w:vAlign w:val="center"/>
            <w:hideMark/>
          </w:tcPr>
          <w:p w:rsidR="00194595" w:rsidRPr="006A3AF0" w:rsidRDefault="00194595" w:rsidP="009E1AB6">
            <w:pPr>
              <w:rPr>
                <w:rFonts w:ascii="Arial" w:hAnsi="Arial" w:cs="Arial"/>
                <w:b/>
                <w:bCs/>
                <w:color w:val="000000"/>
                <w:sz w:val="20"/>
                <w:szCs w:val="20"/>
                <w:lang w:eastAsia="en-US"/>
              </w:rPr>
            </w:pPr>
          </w:p>
        </w:tc>
        <w:tc>
          <w:tcPr>
            <w:tcW w:w="0" w:type="auto"/>
            <w:shd w:val="clear" w:color="auto" w:fill="FFFFFF" w:themeFill="background1"/>
            <w:tcMar>
              <w:top w:w="0" w:type="dxa"/>
              <w:left w:w="108" w:type="dxa"/>
              <w:bottom w:w="0" w:type="dxa"/>
              <w:right w:w="108" w:type="dxa"/>
            </w:tcMar>
            <w:vAlign w:val="center"/>
            <w:hideMark/>
          </w:tcPr>
          <w:p w:rsidR="00194595" w:rsidRPr="006A3AF0" w:rsidRDefault="00194595" w:rsidP="009E1AB6">
            <w:pPr>
              <w:spacing w:line="276" w:lineRule="auto"/>
              <w:jc w:val="center"/>
              <w:rPr>
                <w:rFonts w:ascii="Arial" w:hAnsi="Arial" w:cs="Arial"/>
                <w:b/>
                <w:bCs/>
                <w:color w:val="000000"/>
                <w:sz w:val="20"/>
                <w:szCs w:val="20"/>
                <w:lang w:eastAsia="en-US"/>
              </w:rPr>
            </w:pPr>
            <w:r w:rsidRPr="006A3AF0">
              <w:rPr>
                <w:rFonts w:ascii="Arial" w:hAnsi="Arial" w:cs="Arial"/>
                <w:b/>
                <w:bCs/>
                <w:color w:val="000000"/>
                <w:sz w:val="20"/>
                <w:szCs w:val="20"/>
                <w:lang w:eastAsia="en-US"/>
              </w:rPr>
              <w:t>£m</w:t>
            </w:r>
          </w:p>
        </w:tc>
        <w:tc>
          <w:tcPr>
            <w:tcW w:w="0" w:type="auto"/>
            <w:shd w:val="clear" w:color="auto" w:fill="FFFFFF" w:themeFill="background1"/>
            <w:tcMar>
              <w:top w:w="0" w:type="dxa"/>
              <w:left w:w="108" w:type="dxa"/>
              <w:bottom w:w="0" w:type="dxa"/>
              <w:right w:w="108" w:type="dxa"/>
            </w:tcMar>
            <w:vAlign w:val="center"/>
            <w:hideMark/>
          </w:tcPr>
          <w:p w:rsidR="00194595" w:rsidRPr="006A3AF0" w:rsidRDefault="00194595" w:rsidP="009E1AB6">
            <w:pPr>
              <w:spacing w:line="276" w:lineRule="auto"/>
              <w:jc w:val="center"/>
              <w:rPr>
                <w:rFonts w:ascii="Arial" w:hAnsi="Arial" w:cs="Arial"/>
                <w:b/>
                <w:bCs/>
                <w:color w:val="000000"/>
                <w:sz w:val="20"/>
                <w:szCs w:val="20"/>
                <w:lang w:eastAsia="en-US"/>
              </w:rPr>
            </w:pPr>
            <w:r w:rsidRPr="006A3AF0">
              <w:rPr>
                <w:rFonts w:ascii="Arial" w:hAnsi="Arial" w:cs="Arial"/>
                <w:b/>
                <w:bCs/>
                <w:color w:val="000000"/>
                <w:sz w:val="20"/>
                <w:szCs w:val="20"/>
                <w:lang w:eastAsia="en-US"/>
              </w:rPr>
              <w:t>£m</w:t>
            </w:r>
          </w:p>
        </w:tc>
        <w:tc>
          <w:tcPr>
            <w:tcW w:w="0" w:type="auto"/>
            <w:shd w:val="clear" w:color="auto" w:fill="FFFFFF" w:themeFill="background1"/>
            <w:tcMar>
              <w:top w:w="0" w:type="dxa"/>
              <w:left w:w="108" w:type="dxa"/>
              <w:bottom w:w="0" w:type="dxa"/>
              <w:right w:w="108" w:type="dxa"/>
            </w:tcMar>
            <w:vAlign w:val="center"/>
            <w:hideMark/>
          </w:tcPr>
          <w:p w:rsidR="00194595" w:rsidRPr="006A3AF0" w:rsidRDefault="00194595" w:rsidP="009E1AB6">
            <w:pPr>
              <w:spacing w:line="276" w:lineRule="auto"/>
              <w:jc w:val="center"/>
              <w:rPr>
                <w:rFonts w:ascii="Arial" w:hAnsi="Arial" w:cs="Arial"/>
                <w:b/>
                <w:bCs/>
                <w:color w:val="000000"/>
                <w:sz w:val="20"/>
                <w:szCs w:val="20"/>
                <w:lang w:eastAsia="en-US"/>
              </w:rPr>
            </w:pPr>
            <w:r w:rsidRPr="006A3AF0">
              <w:rPr>
                <w:rFonts w:ascii="Arial" w:hAnsi="Arial" w:cs="Arial"/>
                <w:b/>
                <w:bCs/>
                <w:color w:val="000000"/>
                <w:sz w:val="20"/>
                <w:szCs w:val="20"/>
                <w:lang w:eastAsia="en-US"/>
              </w:rPr>
              <w:t>£m</w:t>
            </w:r>
          </w:p>
        </w:tc>
        <w:tc>
          <w:tcPr>
            <w:tcW w:w="0" w:type="auto"/>
            <w:shd w:val="clear" w:color="auto" w:fill="FFFFFF" w:themeFill="background1"/>
            <w:tcMar>
              <w:top w:w="0" w:type="dxa"/>
              <w:left w:w="108" w:type="dxa"/>
              <w:bottom w:w="0" w:type="dxa"/>
              <w:right w:w="108" w:type="dxa"/>
            </w:tcMar>
            <w:vAlign w:val="center"/>
            <w:hideMark/>
          </w:tcPr>
          <w:p w:rsidR="00194595" w:rsidRPr="006A3AF0" w:rsidRDefault="00194595" w:rsidP="009E1AB6">
            <w:pPr>
              <w:spacing w:line="276" w:lineRule="auto"/>
              <w:jc w:val="center"/>
              <w:rPr>
                <w:rFonts w:ascii="Arial" w:hAnsi="Arial" w:cs="Arial"/>
                <w:b/>
                <w:bCs/>
                <w:color w:val="000000"/>
                <w:sz w:val="20"/>
                <w:szCs w:val="20"/>
                <w:lang w:eastAsia="en-US"/>
              </w:rPr>
            </w:pPr>
            <w:r w:rsidRPr="006A3AF0">
              <w:rPr>
                <w:rFonts w:ascii="Arial" w:hAnsi="Arial" w:cs="Arial"/>
                <w:b/>
                <w:bCs/>
                <w:color w:val="000000"/>
                <w:sz w:val="20"/>
                <w:szCs w:val="20"/>
                <w:lang w:eastAsia="en-US"/>
              </w:rPr>
              <w:t>£m</w:t>
            </w:r>
          </w:p>
        </w:tc>
      </w:tr>
      <w:tr w:rsidR="00194595" w:rsidTr="006A3AF0">
        <w:trPr>
          <w:trHeight w:val="405"/>
        </w:trPr>
        <w:tc>
          <w:tcPr>
            <w:tcW w:w="0" w:type="auto"/>
            <w:shd w:val="clear" w:color="auto" w:fill="FFFFFF" w:themeFill="background1"/>
            <w:tcMar>
              <w:top w:w="0" w:type="dxa"/>
              <w:left w:w="108" w:type="dxa"/>
              <w:bottom w:w="0" w:type="dxa"/>
              <w:right w:w="108" w:type="dxa"/>
            </w:tcMar>
            <w:vAlign w:val="center"/>
          </w:tcPr>
          <w:p w:rsidR="00194595" w:rsidRPr="006A3AF0" w:rsidRDefault="00194595" w:rsidP="009E1AB6">
            <w:pPr>
              <w:jc w:val="center"/>
              <w:rPr>
                <w:rFonts w:ascii="Arial" w:hAnsi="Arial" w:cs="Arial"/>
                <w:b/>
                <w:bCs/>
                <w:color w:val="000000"/>
                <w:sz w:val="20"/>
                <w:szCs w:val="20"/>
              </w:rPr>
            </w:pPr>
            <w:r w:rsidRPr="006A3AF0">
              <w:rPr>
                <w:rFonts w:ascii="Arial" w:hAnsi="Arial" w:cs="Arial"/>
                <w:b/>
                <w:bCs/>
                <w:color w:val="000000"/>
                <w:sz w:val="20"/>
                <w:szCs w:val="20"/>
              </w:rPr>
              <w:t xml:space="preserve">DfE </w:t>
            </w:r>
          </w:p>
        </w:tc>
        <w:tc>
          <w:tcPr>
            <w:tcW w:w="0" w:type="auto"/>
            <w:shd w:val="clear" w:color="auto" w:fill="FFFFFF" w:themeFill="background1"/>
            <w:tcMar>
              <w:top w:w="0" w:type="dxa"/>
              <w:left w:w="108" w:type="dxa"/>
              <w:bottom w:w="0" w:type="dxa"/>
              <w:right w:w="108" w:type="dxa"/>
            </w:tcMar>
            <w:vAlign w:val="center"/>
          </w:tcPr>
          <w:p w:rsidR="00194595" w:rsidRPr="006A3AF0" w:rsidRDefault="00AD0DEB" w:rsidP="009E1AB6">
            <w:pPr>
              <w:jc w:val="center"/>
              <w:rPr>
                <w:rFonts w:ascii="Arial" w:hAnsi="Arial" w:cs="Arial"/>
                <w:bCs/>
                <w:color w:val="000000"/>
                <w:sz w:val="20"/>
                <w:szCs w:val="20"/>
              </w:rPr>
            </w:pPr>
            <w:r>
              <w:rPr>
                <w:rFonts w:ascii="Arial" w:hAnsi="Arial" w:cs="Arial"/>
                <w:bCs/>
                <w:color w:val="000000"/>
                <w:sz w:val="20"/>
                <w:szCs w:val="20"/>
              </w:rPr>
              <w:t>778</w:t>
            </w:r>
          </w:p>
        </w:tc>
        <w:tc>
          <w:tcPr>
            <w:tcW w:w="0" w:type="auto"/>
            <w:shd w:val="clear" w:color="auto" w:fill="FFFFFF" w:themeFill="background1"/>
            <w:tcMar>
              <w:top w:w="0" w:type="dxa"/>
              <w:left w:w="108" w:type="dxa"/>
              <w:bottom w:w="0" w:type="dxa"/>
              <w:right w:w="108" w:type="dxa"/>
            </w:tcMar>
            <w:vAlign w:val="center"/>
          </w:tcPr>
          <w:p w:rsidR="00194595" w:rsidRPr="006A3AF0" w:rsidRDefault="00194595" w:rsidP="009E1AB6">
            <w:pPr>
              <w:jc w:val="center"/>
              <w:rPr>
                <w:rFonts w:ascii="Arial" w:hAnsi="Arial" w:cs="Arial"/>
                <w:bCs/>
                <w:color w:val="000000"/>
                <w:sz w:val="20"/>
                <w:szCs w:val="20"/>
              </w:rPr>
            </w:pPr>
            <w:r w:rsidRPr="006A3AF0">
              <w:rPr>
                <w:rFonts w:ascii="Arial" w:hAnsi="Arial" w:cs="Arial"/>
                <w:bCs/>
                <w:color w:val="000000"/>
                <w:sz w:val="20"/>
                <w:szCs w:val="20"/>
              </w:rPr>
              <w:t>788</w:t>
            </w:r>
          </w:p>
        </w:tc>
        <w:tc>
          <w:tcPr>
            <w:tcW w:w="0" w:type="auto"/>
            <w:shd w:val="clear" w:color="auto" w:fill="FFFFFF" w:themeFill="background1"/>
            <w:tcMar>
              <w:top w:w="0" w:type="dxa"/>
              <w:left w:w="108" w:type="dxa"/>
              <w:bottom w:w="0" w:type="dxa"/>
              <w:right w:w="108" w:type="dxa"/>
            </w:tcMar>
            <w:vAlign w:val="center"/>
          </w:tcPr>
          <w:p w:rsidR="00194595" w:rsidRPr="006A3AF0" w:rsidRDefault="00194595" w:rsidP="009E1AB6">
            <w:pPr>
              <w:jc w:val="center"/>
              <w:rPr>
                <w:rFonts w:ascii="Arial" w:hAnsi="Arial" w:cs="Arial"/>
                <w:bCs/>
                <w:color w:val="000000"/>
                <w:sz w:val="20"/>
                <w:szCs w:val="20"/>
              </w:rPr>
            </w:pPr>
            <w:r w:rsidRPr="006A3AF0">
              <w:rPr>
                <w:rFonts w:ascii="Arial" w:hAnsi="Arial" w:cs="Arial"/>
                <w:bCs/>
                <w:color w:val="000000"/>
                <w:sz w:val="20"/>
                <w:szCs w:val="20"/>
              </w:rPr>
              <w:t>849</w:t>
            </w:r>
          </w:p>
        </w:tc>
        <w:tc>
          <w:tcPr>
            <w:tcW w:w="0" w:type="auto"/>
            <w:shd w:val="clear" w:color="auto" w:fill="FFFFFF" w:themeFill="background1"/>
            <w:tcMar>
              <w:top w:w="0" w:type="dxa"/>
              <w:left w:w="108" w:type="dxa"/>
              <w:bottom w:w="0" w:type="dxa"/>
              <w:right w:w="108" w:type="dxa"/>
            </w:tcMar>
            <w:vAlign w:val="center"/>
          </w:tcPr>
          <w:p w:rsidR="00194595" w:rsidRPr="006A3AF0" w:rsidRDefault="00194595" w:rsidP="009E1AB6">
            <w:pPr>
              <w:jc w:val="center"/>
              <w:rPr>
                <w:rFonts w:ascii="Arial" w:hAnsi="Arial" w:cs="Arial"/>
                <w:bCs/>
                <w:color w:val="000000"/>
                <w:sz w:val="20"/>
                <w:szCs w:val="20"/>
              </w:rPr>
            </w:pPr>
            <w:r w:rsidRPr="006A3AF0">
              <w:rPr>
                <w:rFonts w:ascii="Arial" w:hAnsi="Arial" w:cs="Arial"/>
                <w:bCs/>
                <w:color w:val="000000"/>
                <w:sz w:val="20"/>
                <w:szCs w:val="20"/>
              </w:rPr>
              <w:t>906</w:t>
            </w:r>
          </w:p>
        </w:tc>
      </w:tr>
      <w:tr w:rsidR="00194595" w:rsidTr="006A3AF0">
        <w:trPr>
          <w:trHeight w:val="405"/>
        </w:trPr>
        <w:tc>
          <w:tcPr>
            <w:tcW w:w="0" w:type="auto"/>
            <w:shd w:val="clear" w:color="auto" w:fill="FFFFFF" w:themeFill="background1"/>
            <w:tcMar>
              <w:top w:w="0" w:type="dxa"/>
              <w:left w:w="108" w:type="dxa"/>
              <w:bottom w:w="0" w:type="dxa"/>
              <w:right w:w="108" w:type="dxa"/>
            </w:tcMar>
            <w:vAlign w:val="center"/>
            <w:hideMark/>
          </w:tcPr>
          <w:p w:rsidR="00194595" w:rsidRPr="006A3AF0" w:rsidRDefault="00194595" w:rsidP="009E1AB6">
            <w:pPr>
              <w:jc w:val="center"/>
              <w:rPr>
                <w:rFonts w:ascii="Arial" w:hAnsi="Arial" w:cs="Arial"/>
                <w:b/>
                <w:bCs/>
                <w:color w:val="000000"/>
                <w:sz w:val="20"/>
                <w:szCs w:val="20"/>
              </w:rPr>
            </w:pPr>
            <w:r w:rsidRPr="006A3AF0">
              <w:rPr>
                <w:rFonts w:ascii="Arial" w:hAnsi="Arial" w:cs="Arial"/>
                <w:b/>
                <w:bCs/>
                <w:color w:val="000000"/>
                <w:sz w:val="20"/>
                <w:szCs w:val="20"/>
              </w:rPr>
              <w:t xml:space="preserve">BIS </w:t>
            </w:r>
          </w:p>
        </w:tc>
        <w:tc>
          <w:tcPr>
            <w:tcW w:w="0" w:type="auto"/>
            <w:shd w:val="clear" w:color="auto" w:fill="FFFFFF" w:themeFill="background1"/>
            <w:tcMar>
              <w:top w:w="0" w:type="dxa"/>
              <w:left w:w="108" w:type="dxa"/>
              <w:bottom w:w="0" w:type="dxa"/>
              <w:right w:w="108" w:type="dxa"/>
            </w:tcMar>
            <w:vAlign w:val="center"/>
            <w:hideMark/>
          </w:tcPr>
          <w:p w:rsidR="00194595" w:rsidRPr="006A3AF0" w:rsidRDefault="00194595" w:rsidP="009E1AB6">
            <w:pPr>
              <w:jc w:val="center"/>
              <w:rPr>
                <w:rFonts w:ascii="Arial" w:hAnsi="Arial" w:cs="Arial"/>
                <w:bCs/>
                <w:color w:val="000000"/>
                <w:sz w:val="20"/>
                <w:szCs w:val="20"/>
              </w:rPr>
            </w:pPr>
            <w:r w:rsidRPr="006A3AF0">
              <w:rPr>
                <w:rFonts w:ascii="Arial" w:hAnsi="Arial" w:cs="Arial"/>
                <w:bCs/>
                <w:color w:val="000000"/>
                <w:sz w:val="20"/>
                <w:szCs w:val="20"/>
              </w:rPr>
              <w:t>926</w:t>
            </w:r>
          </w:p>
        </w:tc>
        <w:tc>
          <w:tcPr>
            <w:tcW w:w="0" w:type="auto"/>
            <w:shd w:val="clear" w:color="auto" w:fill="FFFFFF" w:themeFill="background1"/>
            <w:tcMar>
              <w:top w:w="0" w:type="dxa"/>
              <w:left w:w="108" w:type="dxa"/>
              <w:bottom w:w="0" w:type="dxa"/>
              <w:right w:w="108" w:type="dxa"/>
            </w:tcMar>
            <w:vAlign w:val="center"/>
            <w:hideMark/>
          </w:tcPr>
          <w:p w:rsidR="00194595" w:rsidRPr="006A3AF0" w:rsidRDefault="00194595" w:rsidP="009E1AB6">
            <w:pPr>
              <w:jc w:val="center"/>
              <w:rPr>
                <w:rFonts w:ascii="Arial" w:hAnsi="Arial" w:cs="Arial"/>
                <w:bCs/>
                <w:color w:val="000000"/>
                <w:sz w:val="20"/>
                <w:szCs w:val="20"/>
              </w:rPr>
            </w:pPr>
            <w:r w:rsidRPr="006A3AF0">
              <w:rPr>
                <w:rFonts w:ascii="Arial" w:hAnsi="Arial" w:cs="Arial"/>
                <w:bCs/>
                <w:color w:val="000000"/>
                <w:sz w:val="20"/>
                <w:szCs w:val="20"/>
              </w:rPr>
              <w:t>1,076</w:t>
            </w:r>
          </w:p>
        </w:tc>
        <w:tc>
          <w:tcPr>
            <w:tcW w:w="0" w:type="auto"/>
            <w:shd w:val="clear" w:color="auto" w:fill="FFFFFF" w:themeFill="background1"/>
            <w:tcMar>
              <w:top w:w="0" w:type="dxa"/>
              <w:left w:w="108" w:type="dxa"/>
              <w:bottom w:w="0" w:type="dxa"/>
              <w:right w:w="108" w:type="dxa"/>
            </w:tcMar>
            <w:vAlign w:val="center"/>
            <w:hideMark/>
          </w:tcPr>
          <w:p w:rsidR="00194595" w:rsidRPr="006A3AF0" w:rsidRDefault="00194595" w:rsidP="009E1AB6">
            <w:pPr>
              <w:jc w:val="center"/>
              <w:rPr>
                <w:rFonts w:ascii="Arial" w:hAnsi="Arial" w:cs="Arial"/>
                <w:bCs/>
                <w:color w:val="000000"/>
                <w:sz w:val="20"/>
                <w:szCs w:val="20"/>
              </w:rPr>
            </w:pPr>
            <w:r w:rsidRPr="006A3AF0">
              <w:rPr>
                <w:rFonts w:ascii="Arial" w:hAnsi="Arial" w:cs="Arial"/>
                <w:bCs/>
                <w:color w:val="000000"/>
                <w:sz w:val="20"/>
                <w:szCs w:val="20"/>
              </w:rPr>
              <w:t>1,247</w:t>
            </w:r>
          </w:p>
        </w:tc>
        <w:tc>
          <w:tcPr>
            <w:tcW w:w="0" w:type="auto"/>
            <w:shd w:val="clear" w:color="auto" w:fill="FFFFFF" w:themeFill="background1"/>
            <w:tcMar>
              <w:top w:w="0" w:type="dxa"/>
              <w:left w:w="108" w:type="dxa"/>
              <w:bottom w:w="0" w:type="dxa"/>
              <w:right w:w="108" w:type="dxa"/>
            </w:tcMar>
            <w:vAlign w:val="center"/>
            <w:hideMark/>
          </w:tcPr>
          <w:p w:rsidR="00194595" w:rsidRPr="006A3AF0" w:rsidRDefault="00194595" w:rsidP="009E1AB6">
            <w:pPr>
              <w:jc w:val="center"/>
              <w:rPr>
                <w:rFonts w:ascii="Arial" w:hAnsi="Arial" w:cs="Arial"/>
                <w:bCs/>
                <w:color w:val="000000"/>
                <w:sz w:val="20"/>
                <w:szCs w:val="20"/>
              </w:rPr>
            </w:pPr>
            <w:r w:rsidRPr="006A3AF0">
              <w:rPr>
                <w:rFonts w:ascii="Arial" w:hAnsi="Arial" w:cs="Arial"/>
                <w:bCs/>
                <w:color w:val="000000"/>
                <w:sz w:val="20"/>
                <w:szCs w:val="20"/>
              </w:rPr>
              <w:t>1,423</w:t>
            </w:r>
          </w:p>
        </w:tc>
      </w:tr>
      <w:tr w:rsidR="00194595" w:rsidTr="006A3AF0">
        <w:trPr>
          <w:trHeight w:val="405"/>
        </w:trPr>
        <w:tc>
          <w:tcPr>
            <w:tcW w:w="0" w:type="auto"/>
            <w:shd w:val="clear" w:color="auto" w:fill="FFFFFF" w:themeFill="background1"/>
            <w:tcMar>
              <w:top w:w="0" w:type="dxa"/>
              <w:left w:w="108" w:type="dxa"/>
              <w:bottom w:w="0" w:type="dxa"/>
              <w:right w:w="108" w:type="dxa"/>
            </w:tcMar>
            <w:vAlign w:val="center"/>
          </w:tcPr>
          <w:p w:rsidR="00194595" w:rsidRPr="006A3AF0" w:rsidRDefault="00194595" w:rsidP="009E1AB6">
            <w:pPr>
              <w:jc w:val="center"/>
              <w:rPr>
                <w:rFonts w:ascii="Arial" w:hAnsi="Arial" w:cs="Arial"/>
                <w:b/>
                <w:bCs/>
                <w:color w:val="000000"/>
                <w:sz w:val="20"/>
                <w:szCs w:val="20"/>
              </w:rPr>
            </w:pPr>
            <w:r w:rsidRPr="006A3AF0">
              <w:rPr>
                <w:rFonts w:ascii="Arial" w:hAnsi="Arial" w:cs="Arial"/>
                <w:b/>
                <w:bCs/>
                <w:color w:val="000000"/>
                <w:sz w:val="20"/>
                <w:szCs w:val="20"/>
              </w:rPr>
              <w:t>Total Apprenticeships</w:t>
            </w:r>
          </w:p>
        </w:tc>
        <w:tc>
          <w:tcPr>
            <w:tcW w:w="0" w:type="auto"/>
            <w:shd w:val="clear" w:color="auto" w:fill="FFFFFF" w:themeFill="background1"/>
            <w:tcMar>
              <w:top w:w="0" w:type="dxa"/>
              <w:left w:w="108" w:type="dxa"/>
              <w:bottom w:w="0" w:type="dxa"/>
              <w:right w:w="108" w:type="dxa"/>
            </w:tcMar>
            <w:vAlign w:val="center"/>
          </w:tcPr>
          <w:p w:rsidR="00194595" w:rsidRPr="006A3AF0" w:rsidRDefault="00194595" w:rsidP="009E1AB6">
            <w:pPr>
              <w:jc w:val="center"/>
              <w:rPr>
                <w:rFonts w:ascii="Arial" w:hAnsi="Arial" w:cs="Arial"/>
                <w:bCs/>
                <w:color w:val="000000"/>
                <w:sz w:val="20"/>
                <w:szCs w:val="20"/>
              </w:rPr>
            </w:pPr>
            <w:r w:rsidRPr="006A3AF0">
              <w:rPr>
                <w:rFonts w:ascii="Arial" w:hAnsi="Arial" w:cs="Arial"/>
                <w:bCs/>
                <w:color w:val="000000"/>
                <w:sz w:val="20"/>
                <w:szCs w:val="20"/>
              </w:rPr>
              <w:t>1,</w:t>
            </w:r>
            <w:r w:rsidR="006E16E2">
              <w:rPr>
                <w:rFonts w:ascii="Arial" w:hAnsi="Arial" w:cs="Arial"/>
                <w:bCs/>
                <w:color w:val="000000"/>
                <w:sz w:val="20"/>
                <w:szCs w:val="20"/>
              </w:rPr>
              <w:t>704</w:t>
            </w:r>
          </w:p>
        </w:tc>
        <w:tc>
          <w:tcPr>
            <w:tcW w:w="0" w:type="auto"/>
            <w:shd w:val="clear" w:color="auto" w:fill="FFFFFF" w:themeFill="background1"/>
            <w:tcMar>
              <w:top w:w="0" w:type="dxa"/>
              <w:left w:w="108" w:type="dxa"/>
              <w:bottom w:w="0" w:type="dxa"/>
              <w:right w:w="108" w:type="dxa"/>
            </w:tcMar>
            <w:vAlign w:val="center"/>
          </w:tcPr>
          <w:p w:rsidR="00194595" w:rsidRPr="006A3AF0" w:rsidRDefault="00194595" w:rsidP="009E1AB6">
            <w:pPr>
              <w:jc w:val="center"/>
              <w:rPr>
                <w:rFonts w:ascii="Arial" w:hAnsi="Arial" w:cs="Arial"/>
                <w:bCs/>
                <w:color w:val="000000"/>
                <w:sz w:val="20"/>
                <w:szCs w:val="20"/>
              </w:rPr>
            </w:pPr>
            <w:r w:rsidRPr="006A3AF0">
              <w:rPr>
                <w:rFonts w:ascii="Arial" w:hAnsi="Arial" w:cs="Arial"/>
                <w:bCs/>
                <w:color w:val="000000"/>
                <w:sz w:val="20"/>
                <w:szCs w:val="20"/>
              </w:rPr>
              <w:t>1,854</w:t>
            </w:r>
          </w:p>
        </w:tc>
        <w:tc>
          <w:tcPr>
            <w:tcW w:w="0" w:type="auto"/>
            <w:shd w:val="clear" w:color="auto" w:fill="FFFFFF" w:themeFill="background1"/>
            <w:tcMar>
              <w:top w:w="0" w:type="dxa"/>
              <w:left w:w="108" w:type="dxa"/>
              <w:bottom w:w="0" w:type="dxa"/>
              <w:right w:w="108" w:type="dxa"/>
            </w:tcMar>
            <w:vAlign w:val="center"/>
          </w:tcPr>
          <w:p w:rsidR="00194595" w:rsidRPr="006A3AF0" w:rsidRDefault="00194595" w:rsidP="009E1AB6">
            <w:pPr>
              <w:jc w:val="center"/>
              <w:rPr>
                <w:rFonts w:ascii="Arial" w:hAnsi="Arial" w:cs="Arial"/>
                <w:bCs/>
                <w:color w:val="000000"/>
                <w:sz w:val="20"/>
                <w:szCs w:val="20"/>
              </w:rPr>
            </w:pPr>
            <w:r w:rsidRPr="006A3AF0">
              <w:rPr>
                <w:rFonts w:ascii="Arial" w:hAnsi="Arial" w:cs="Arial"/>
                <w:bCs/>
                <w:color w:val="000000"/>
                <w:sz w:val="20"/>
                <w:szCs w:val="20"/>
              </w:rPr>
              <w:t>2,096</w:t>
            </w:r>
          </w:p>
        </w:tc>
        <w:tc>
          <w:tcPr>
            <w:tcW w:w="0" w:type="auto"/>
            <w:shd w:val="clear" w:color="auto" w:fill="FFFFFF" w:themeFill="background1"/>
            <w:tcMar>
              <w:top w:w="0" w:type="dxa"/>
              <w:left w:w="108" w:type="dxa"/>
              <w:bottom w:w="0" w:type="dxa"/>
              <w:right w:w="108" w:type="dxa"/>
            </w:tcMar>
            <w:vAlign w:val="center"/>
          </w:tcPr>
          <w:p w:rsidR="00194595" w:rsidRPr="006A3AF0" w:rsidRDefault="00194595" w:rsidP="009E1AB6">
            <w:pPr>
              <w:jc w:val="center"/>
              <w:rPr>
                <w:rFonts w:ascii="Arial" w:hAnsi="Arial" w:cs="Arial"/>
                <w:bCs/>
                <w:color w:val="000000"/>
                <w:sz w:val="20"/>
                <w:szCs w:val="20"/>
              </w:rPr>
            </w:pPr>
            <w:r w:rsidRPr="006A3AF0">
              <w:rPr>
                <w:rFonts w:ascii="Arial" w:hAnsi="Arial" w:cs="Arial"/>
                <w:bCs/>
                <w:color w:val="000000"/>
                <w:sz w:val="20"/>
                <w:szCs w:val="20"/>
              </w:rPr>
              <w:t>2,329</w:t>
            </w:r>
          </w:p>
        </w:tc>
      </w:tr>
    </w:tbl>
    <w:p w:rsidR="00915E90" w:rsidRPr="00A866F1" w:rsidRDefault="00915E90" w:rsidP="009E1AB6">
      <w:pPr>
        <w:numPr>
          <w:ilvl w:val="0"/>
          <w:numId w:val="4"/>
        </w:numPr>
        <w:ind w:left="-284" w:right="-230" w:hanging="283"/>
        <w:rPr>
          <w:rFonts w:ascii="Arial" w:hAnsi="Arial" w:cs="Arial"/>
          <w:sz w:val="20"/>
          <w:szCs w:val="20"/>
        </w:rPr>
      </w:pPr>
      <w:r w:rsidRPr="00A866F1">
        <w:rPr>
          <w:rFonts w:ascii="Arial" w:hAnsi="Arial" w:cs="Arial"/>
          <w:sz w:val="20"/>
          <w:szCs w:val="20"/>
        </w:rPr>
        <w:t>We are doubling the annual level of spending on apprenticeships between 2010-11 and 2019-20 in cash terms to £2.5bn.</w:t>
      </w:r>
    </w:p>
    <w:p w:rsidR="00915E90" w:rsidRPr="00A866F1" w:rsidRDefault="00915E90" w:rsidP="009E1AB6">
      <w:pPr>
        <w:numPr>
          <w:ilvl w:val="0"/>
          <w:numId w:val="4"/>
        </w:numPr>
        <w:ind w:left="-284" w:right="-230" w:hanging="283"/>
        <w:rPr>
          <w:rFonts w:ascii="Arial" w:hAnsi="Arial" w:cs="Arial"/>
          <w:sz w:val="20"/>
          <w:szCs w:val="20"/>
        </w:rPr>
      </w:pPr>
      <w:r w:rsidRPr="00A866F1">
        <w:rPr>
          <w:rFonts w:ascii="Arial" w:hAnsi="Arial" w:cs="Arial"/>
          <w:sz w:val="20"/>
          <w:szCs w:val="20"/>
        </w:rPr>
        <w:t xml:space="preserve">The apprenticeships levy will raise £3 billion in the UK. Spending on apprenticeships in England will be £2.5 billion, and Scotland, Wales and Northern Ireland will receive their fair share of the levy. </w:t>
      </w:r>
    </w:p>
    <w:p w:rsidR="00AF2705" w:rsidRDefault="00915E90" w:rsidP="00AF2705">
      <w:pPr>
        <w:numPr>
          <w:ilvl w:val="0"/>
          <w:numId w:val="4"/>
        </w:numPr>
        <w:ind w:left="-284" w:right="-230" w:hanging="283"/>
        <w:rPr>
          <w:rFonts w:ascii="Arial" w:hAnsi="Arial" w:cs="Arial"/>
          <w:sz w:val="20"/>
          <w:szCs w:val="20"/>
        </w:rPr>
      </w:pPr>
      <w:r w:rsidRPr="00A866F1">
        <w:rPr>
          <w:rFonts w:ascii="Arial" w:hAnsi="Arial" w:cs="Arial"/>
          <w:sz w:val="20"/>
          <w:szCs w:val="20"/>
        </w:rPr>
        <w:t xml:space="preserve">Of the £2.5bn that will be spent in England, the total investment in adult apprenticeships in England will be £1.485 billion by 2019-20, and DfE is forecasting to invest about £1bn in 2019-20 (the remainder of the £2.5bn) on apprenticeships for 16-18 year olds. </w:t>
      </w:r>
    </w:p>
    <w:p w:rsidR="00AF2705" w:rsidRDefault="00AF2705" w:rsidP="00AF2705">
      <w:pPr>
        <w:ind w:left="-567" w:right="-230"/>
        <w:rPr>
          <w:rFonts w:ascii="Arial" w:hAnsi="Arial" w:cs="Arial"/>
          <w:b/>
          <w:color w:val="002060"/>
          <w:sz w:val="22"/>
          <w:szCs w:val="22"/>
        </w:rPr>
      </w:pPr>
    </w:p>
    <w:p w:rsidR="00C06DDE" w:rsidRPr="00AF2705" w:rsidRDefault="009A6073" w:rsidP="00AF2705">
      <w:pPr>
        <w:ind w:left="-567" w:right="-230"/>
        <w:rPr>
          <w:rFonts w:ascii="Arial" w:hAnsi="Arial" w:cs="Arial"/>
          <w:sz w:val="20"/>
          <w:szCs w:val="20"/>
        </w:rPr>
      </w:pPr>
      <w:r w:rsidRPr="00AF2705">
        <w:rPr>
          <w:rFonts w:ascii="Arial" w:hAnsi="Arial" w:cs="Arial"/>
          <w:b/>
          <w:color w:val="002060"/>
          <w:sz w:val="22"/>
          <w:szCs w:val="22"/>
        </w:rPr>
        <w:t xml:space="preserve">D. </w:t>
      </w:r>
      <w:r w:rsidR="00987CB3" w:rsidRPr="00AF2705">
        <w:rPr>
          <w:rFonts w:ascii="Arial" w:hAnsi="Arial" w:cs="Arial"/>
          <w:b/>
          <w:color w:val="002060"/>
          <w:sz w:val="22"/>
          <w:szCs w:val="22"/>
        </w:rPr>
        <w:t>HOT TOPICS</w:t>
      </w:r>
    </w:p>
    <w:p w:rsidR="000331E5" w:rsidRDefault="00C511FF" w:rsidP="000331E5">
      <w:pPr>
        <w:ind w:left="-567" w:right="-230"/>
        <w:rPr>
          <w:rFonts w:ascii="Arial" w:hAnsi="Arial" w:cs="Arial"/>
          <w:bCs/>
          <w:iCs/>
          <w:sz w:val="20"/>
          <w:szCs w:val="20"/>
        </w:rPr>
      </w:pPr>
      <w:r w:rsidRPr="0032117D">
        <w:rPr>
          <w:rFonts w:ascii="Arial" w:hAnsi="Arial" w:cs="Arial"/>
          <w:b/>
          <w:bCs/>
          <w:i/>
          <w:sz w:val="20"/>
          <w:szCs w:val="20"/>
        </w:rPr>
        <w:t>Apprenticeships Comms Campaign</w:t>
      </w:r>
      <w:r>
        <w:rPr>
          <w:rFonts w:ascii="Arial" w:hAnsi="Arial" w:cs="Arial"/>
          <w:bCs/>
          <w:sz w:val="20"/>
          <w:szCs w:val="20"/>
        </w:rPr>
        <w:t xml:space="preserve">: </w:t>
      </w:r>
      <w:r w:rsidRPr="0032117D">
        <w:rPr>
          <w:rFonts w:ascii="Arial" w:hAnsi="Arial" w:cs="Arial"/>
          <w:bCs/>
          <w:iCs/>
          <w:sz w:val="20"/>
          <w:szCs w:val="20"/>
        </w:rPr>
        <w:t>We launch</w:t>
      </w:r>
      <w:r w:rsidR="005A267E">
        <w:rPr>
          <w:rFonts w:ascii="Arial" w:hAnsi="Arial" w:cs="Arial"/>
          <w:bCs/>
          <w:iCs/>
          <w:sz w:val="20"/>
          <w:szCs w:val="20"/>
        </w:rPr>
        <w:t>ed</w:t>
      </w:r>
      <w:r w:rsidRPr="0032117D">
        <w:rPr>
          <w:rFonts w:ascii="Arial" w:hAnsi="Arial" w:cs="Arial"/>
          <w:bCs/>
          <w:iCs/>
          <w:sz w:val="20"/>
          <w:szCs w:val="20"/>
        </w:rPr>
        <w:t xml:space="preserve"> a new apprenticeships</w:t>
      </w:r>
      <w:r w:rsidR="00D32E92">
        <w:rPr>
          <w:rFonts w:ascii="Arial" w:hAnsi="Arial" w:cs="Arial"/>
          <w:bCs/>
          <w:iCs/>
          <w:sz w:val="20"/>
          <w:szCs w:val="20"/>
        </w:rPr>
        <w:t xml:space="preserve"> communications</w:t>
      </w:r>
      <w:r w:rsidRPr="0032117D">
        <w:rPr>
          <w:rFonts w:ascii="Arial" w:hAnsi="Arial" w:cs="Arial"/>
          <w:bCs/>
          <w:iCs/>
          <w:sz w:val="20"/>
          <w:szCs w:val="20"/>
        </w:rPr>
        <w:t xml:space="preserve"> campaign</w:t>
      </w:r>
      <w:r w:rsidR="004C360E">
        <w:rPr>
          <w:rFonts w:ascii="Arial" w:hAnsi="Arial" w:cs="Arial"/>
          <w:bCs/>
          <w:iCs/>
          <w:sz w:val="20"/>
          <w:szCs w:val="20"/>
        </w:rPr>
        <w:t xml:space="preserve"> in May</w:t>
      </w:r>
      <w:r w:rsidRPr="0032117D">
        <w:rPr>
          <w:rFonts w:ascii="Arial" w:hAnsi="Arial" w:cs="Arial"/>
          <w:bCs/>
          <w:iCs/>
          <w:sz w:val="20"/>
          <w:szCs w:val="20"/>
        </w:rPr>
        <w:t xml:space="preserve"> </w:t>
      </w:r>
      <w:r w:rsidR="00D32E92" w:rsidRPr="00D32E92">
        <w:rPr>
          <w:rFonts w:ascii="Arial" w:hAnsi="Arial" w:cs="Arial"/>
          <w:bCs/>
          <w:iCs/>
          <w:sz w:val="20"/>
          <w:szCs w:val="20"/>
        </w:rPr>
        <w:t xml:space="preserve">promoting the benefits of apprenticeships to </w:t>
      </w:r>
      <w:r w:rsidRPr="0032117D">
        <w:rPr>
          <w:rFonts w:ascii="Arial" w:hAnsi="Arial" w:cs="Arial"/>
          <w:bCs/>
          <w:iCs/>
          <w:sz w:val="20"/>
          <w:szCs w:val="20"/>
        </w:rPr>
        <w:t>young people, their influencers and employers – it builds on the previous successful Get In Go Far campaign.</w:t>
      </w:r>
      <w:r w:rsidRPr="00C511FF">
        <w:rPr>
          <w:rFonts w:ascii="Arial" w:hAnsi="Arial" w:cs="Arial"/>
          <w:bCs/>
          <w:i/>
          <w:iCs/>
          <w:sz w:val="20"/>
          <w:szCs w:val="20"/>
        </w:rPr>
        <w:t xml:space="preserve">  </w:t>
      </w:r>
      <w:r w:rsidR="00404FF5" w:rsidRPr="000331E5">
        <w:rPr>
          <w:rFonts w:ascii="Arial" w:hAnsi="Arial" w:cs="Arial"/>
          <w:bCs/>
          <w:iCs/>
          <w:sz w:val="20"/>
          <w:szCs w:val="20"/>
        </w:rPr>
        <w:t>£13 million</w:t>
      </w:r>
      <w:r w:rsidR="00441387">
        <w:rPr>
          <w:rFonts w:ascii="Arial" w:hAnsi="Arial" w:cs="Arial"/>
          <w:bCs/>
          <w:iCs/>
          <w:sz w:val="20"/>
          <w:szCs w:val="20"/>
        </w:rPr>
        <w:t xml:space="preserve"> invested</w:t>
      </w:r>
      <w:r w:rsidR="003234FE">
        <w:rPr>
          <w:rFonts w:ascii="Arial" w:hAnsi="Arial" w:cs="Arial"/>
          <w:bCs/>
          <w:iCs/>
          <w:sz w:val="20"/>
          <w:szCs w:val="20"/>
        </w:rPr>
        <w:t xml:space="preserve"> in this</w:t>
      </w:r>
      <w:r w:rsidR="00404FF5" w:rsidRPr="000331E5">
        <w:rPr>
          <w:rFonts w:ascii="Arial" w:hAnsi="Arial" w:cs="Arial"/>
          <w:bCs/>
          <w:iCs/>
          <w:sz w:val="20"/>
          <w:szCs w:val="20"/>
        </w:rPr>
        <w:t xml:space="preserve"> campaign by the end of the 2016/17</w:t>
      </w:r>
      <w:r w:rsidR="00441387">
        <w:rPr>
          <w:rFonts w:ascii="Arial" w:hAnsi="Arial" w:cs="Arial"/>
          <w:bCs/>
          <w:iCs/>
          <w:sz w:val="20"/>
          <w:szCs w:val="20"/>
        </w:rPr>
        <w:t>fy</w:t>
      </w:r>
      <w:r w:rsidR="000331E5">
        <w:rPr>
          <w:rFonts w:ascii="Arial" w:hAnsi="Arial" w:cs="Arial"/>
          <w:bCs/>
          <w:iCs/>
          <w:sz w:val="20"/>
          <w:szCs w:val="20"/>
        </w:rPr>
        <w:t>.</w:t>
      </w:r>
    </w:p>
    <w:p w:rsidR="000331E5" w:rsidRDefault="000331E5" w:rsidP="000331E5">
      <w:pPr>
        <w:ind w:left="-567" w:right="-230"/>
        <w:rPr>
          <w:rFonts w:ascii="Arial" w:hAnsi="Arial" w:cs="Arial"/>
          <w:b/>
          <w:bCs/>
          <w:i/>
          <w:sz w:val="20"/>
          <w:szCs w:val="20"/>
        </w:rPr>
      </w:pPr>
    </w:p>
    <w:p w:rsidR="00441387" w:rsidRDefault="000331E5" w:rsidP="00441387">
      <w:pPr>
        <w:ind w:left="-567" w:right="-230"/>
        <w:rPr>
          <w:rFonts w:ascii="Arial" w:hAnsi="Arial" w:cs="Arial"/>
          <w:bCs/>
          <w:iCs/>
          <w:sz w:val="20"/>
          <w:szCs w:val="20"/>
        </w:rPr>
      </w:pPr>
      <w:r w:rsidRPr="0032117D">
        <w:rPr>
          <w:rFonts w:ascii="Arial" w:hAnsi="Arial" w:cs="Arial"/>
          <w:b/>
          <w:bCs/>
          <w:i/>
          <w:sz w:val="20"/>
          <w:szCs w:val="20"/>
        </w:rPr>
        <w:t>National Apprenticeships Week</w:t>
      </w:r>
      <w:r>
        <w:rPr>
          <w:rFonts w:ascii="Arial" w:hAnsi="Arial" w:cs="Arial"/>
          <w:b/>
          <w:bCs/>
          <w:i/>
          <w:sz w:val="20"/>
          <w:szCs w:val="20"/>
        </w:rPr>
        <w:t xml:space="preserve"> 14-18 March</w:t>
      </w:r>
      <w:r>
        <w:rPr>
          <w:rFonts w:ascii="Arial" w:hAnsi="Arial" w:cs="Arial"/>
          <w:bCs/>
          <w:sz w:val="20"/>
          <w:szCs w:val="20"/>
        </w:rPr>
        <w:t xml:space="preserve">: </w:t>
      </w:r>
      <w:r w:rsidRPr="00E4217F">
        <w:rPr>
          <w:rFonts w:ascii="Arial" w:hAnsi="Arial" w:cs="Arial"/>
          <w:bCs/>
          <w:sz w:val="20"/>
          <w:szCs w:val="20"/>
        </w:rPr>
        <w:t xml:space="preserve">There </w:t>
      </w:r>
      <w:r>
        <w:rPr>
          <w:rFonts w:ascii="Arial" w:hAnsi="Arial" w:cs="Arial"/>
          <w:bCs/>
          <w:sz w:val="20"/>
          <w:szCs w:val="20"/>
        </w:rPr>
        <w:t>were</w:t>
      </w:r>
      <w:r w:rsidRPr="00E4217F">
        <w:rPr>
          <w:rFonts w:ascii="Arial" w:hAnsi="Arial" w:cs="Arial"/>
          <w:bCs/>
          <w:sz w:val="20"/>
          <w:szCs w:val="20"/>
        </w:rPr>
        <w:t xml:space="preserve"> </w:t>
      </w:r>
      <w:r w:rsidRPr="00E4217F">
        <w:rPr>
          <w:rFonts w:ascii="Arial" w:hAnsi="Arial" w:cs="Arial"/>
          <w:b/>
          <w:bCs/>
          <w:sz w:val="20"/>
          <w:szCs w:val="20"/>
        </w:rPr>
        <w:t>31,897 pledges</w:t>
      </w:r>
      <w:r w:rsidRPr="00E4217F">
        <w:rPr>
          <w:rFonts w:ascii="Arial" w:hAnsi="Arial" w:cs="Arial"/>
          <w:bCs/>
          <w:sz w:val="20"/>
          <w:szCs w:val="20"/>
        </w:rPr>
        <w:t xml:space="preserve"> on the </w:t>
      </w:r>
      <w:hyperlink r:id="rId16" w:history="1">
        <w:r w:rsidRPr="00E4217F">
          <w:rPr>
            <w:rStyle w:val="Hyperlink"/>
            <w:rFonts w:ascii="Arial" w:hAnsi="Arial" w:cs="Arial"/>
            <w:bCs/>
            <w:sz w:val="20"/>
            <w:szCs w:val="20"/>
          </w:rPr>
          <w:t>pledge-o-meter</w:t>
        </w:r>
      </w:hyperlink>
      <w:r w:rsidRPr="00E4217F">
        <w:rPr>
          <w:rFonts w:ascii="Arial" w:hAnsi="Arial" w:cs="Arial"/>
          <w:bCs/>
          <w:sz w:val="20"/>
          <w:szCs w:val="20"/>
        </w:rPr>
        <w:t xml:space="preserve">– of this, </w:t>
      </w:r>
      <w:r w:rsidRPr="00993ED5">
        <w:rPr>
          <w:rFonts w:ascii="Arial" w:hAnsi="Arial" w:cs="Arial"/>
          <w:b/>
          <w:bCs/>
          <w:sz w:val="20"/>
          <w:szCs w:val="20"/>
        </w:rPr>
        <w:t xml:space="preserve">30,126 </w:t>
      </w:r>
      <w:r w:rsidRPr="00E4217F">
        <w:rPr>
          <w:rFonts w:ascii="Arial" w:hAnsi="Arial" w:cs="Arial"/>
          <w:bCs/>
          <w:sz w:val="20"/>
          <w:szCs w:val="20"/>
        </w:rPr>
        <w:t xml:space="preserve">were apprenticeships and 1,771 are traineeships. </w:t>
      </w:r>
      <w:r>
        <w:rPr>
          <w:rFonts w:ascii="Arial" w:hAnsi="Arial" w:cs="Arial"/>
          <w:bCs/>
          <w:sz w:val="20"/>
          <w:szCs w:val="20"/>
        </w:rPr>
        <w:t xml:space="preserve">This </w:t>
      </w:r>
      <w:r w:rsidRPr="00E4217F">
        <w:rPr>
          <w:rFonts w:ascii="Arial" w:hAnsi="Arial" w:cs="Arial"/>
          <w:bCs/>
          <w:sz w:val="20"/>
          <w:szCs w:val="20"/>
        </w:rPr>
        <w:t>surpass</w:t>
      </w:r>
      <w:r>
        <w:rPr>
          <w:rFonts w:ascii="Arial" w:hAnsi="Arial" w:cs="Arial"/>
          <w:bCs/>
          <w:sz w:val="20"/>
          <w:szCs w:val="20"/>
        </w:rPr>
        <w:t>ed</w:t>
      </w:r>
      <w:r w:rsidRPr="00E4217F">
        <w:rPr>
          <w:rFonts w:ascii="Arial" w:hAnsi="Arial" w:cs="Arial"/>
          <w:bCs/>
          <w:sz w:val="20"/>
          <w:szCs w:val="20"/>
        </w:rPr>
        <w:t xml:space="preserve"> th</w:t>
      </w:r>
      <w:r>
        <w:rPr>
          <w:rFonts w:ascii="Arial" w:hAnsi="Arial" w:cs="Arial"/>
          <w:bCs/>
          <w:sz w:val="20"/>
          <w:szCs w:val="20"/>
        </w:rPr>
        <w:t>e 23,000 pledges from last year.</w:t>
      </w:r>
    </w:p>
    <w:p w:rsidR="00441387" w:rsidRDefault="00441387" w:rsidP="00441387">
      <w:pPr>
        <w:ind w:left="-567" w:right="-230"/>
        <w:rPr>
          <w:rFonts w:ascii="Arial" w:hAnsi="Arial" w:cs="Arial"/>
          <w:b/>
          <w:i/>
          <w:sz w:val="20"/>
          <w:szCs w:val="20"/>
        </w:rPr>
      </w:pPr>
    </w:p>
    <w:p w:rsidR="00441387" w:rsidRPr="00441387" w:rsidRDefault="00441387" w:rsidP="00441387">
      <w:pPr>
        <w:ind w:left="-567" w:right="-230"/>
        <w:rPr>
          <w:rFonts w:ascii="Arial" w:hAnsi="Arial" w:cs="Arial"/>
          <w:bCs/>
          <w:iCs/>
          <w:sz w:val="20"/>
          <w:szCs w:val="20"/>
        </w:rPr>
      </w:pPr>
      <w:r w:rsidRPr="00DA7CF0">
        <w:rPr>
          <w:rFonts w:ascii="Arial" w:hAnsi="Arial" w:cs="Arial"/>
          <w:b/>
          <w:i/>
          <w:sz w:val="20"/>
          <w:szCs w:val="20"/>
        </w:rPr>
        <w:t>National Insurance contributions</w:t>
      </w:r>
      <w:r w:rsidRPr="00DA7CF0">
        <w:rPr>
          <w:rFonts w:ascii="Arial" w:hAnsi="Arial" w:cs="Arial"/>
          <w:i/>
          <w:sz w:val="20"/>
          <w:szCs w:val="20"/>
        </w:rPr>
        <w:t>:</w:t>
      </w:r>
      <w:r w:rsidRPr="00DA7CF0">
        <w:rPr>
          <w:rFonts w:ascii="Arial" w:hAnsi="Arial" w:cs="Arial"/>
          <w:sz w:val="20"/>
          <w:szCs w:val="20"/>
        </w:rPr>
        <w:t xml:space="preserve">  From </w:t>
      </w:r>
      <w:r>
        <w:rPr>
          <w:rFonts w:ascii="Arial" w:hAnsi="Arial" w:cs="Arial"/>
          <w:sz w:val="20"/>
          <w:szCs w:val="20"/>
        </w:rPr>
        <w:t xml:space="preserve">6 </w:t>
      </w:r>
      <w:r w:rsidRPr="00DA7CF0">
        <w:rPr>
          <w:rFonts w:ascii="Arial" w:hAnsi="Arial" w:cs="Arial"/>
          <w:sz w:val="20"/>
          <w:szCs w:val="20"/>
        </w:rPr>
        <w:t xml:space="preserve">April 2016 employers </w:t>
      </w:r>
      <w:r>
        <w:rPr>
          <w:rFonts w:ascii="Arial" w:hAnsi="Arial" w:cs="Arial"/>
          <w:sz w:val="20"/>
          <w:szCs w:val="20"/>
        </w:rPr>
        <w:t>are</w:t>
      </w:r>
      <w:r w:rsidRPr="00DA7CF0">
        <w:rPr>
          <w:rFonts w:ascii="Arial" w:hAnsi="Arial" w:cs="Arial"/>
          <w:sz w:val="20"/>
          <w:szCs w:val="20"/>
        </w:rPr>
        <w:t xml:space="preserve"> not required to pay employer National Insurance contributions for apprentices under age of 25 on earnings up to the upper earnings limit.</w:t>
      </w:r>
    </w:p>
    <w:p w:rsidR="00441387" w:rsidRDefault="00441387" w:rsidP="00B817D3">
      <w:pPr>
        <w:ind w:left="-567" w:right="-230"/>
        <w:rPr>
          <w:rFonts w:ascii="Arial" w:hAnsi="Arial" w:cs="Arial"/>
          <w:b/>
          <w:i/>
          <w:sz w:val="20"/>
          <w:szCs w:val="20"/>
        </w:rPr>
      </w:pPr>
    </w:p>
    <w:p w:rsidR="00441387" w:rsidRDefault="00441387" w:rsidP="00B817D3">
      <w:pPr>
        <w:ind w:left="-567" w:right="-230"/>
        <w:rPr>
          <w:rFonts w:ascii="Arial" w:hAnsi="Arial" w:cs="Arial"/>
          <w:b/>
          <w:i/>
          <w:sz w:val="20"/>
          <w:szCs w:val="20"/>
        </w:rPr>
      </w:pPr>
    </w:p>
    <w:p w:rsidR="00C511FF" w:rsidRDefault="00C511FF" w:rsidP="00B817D3">
      <w:pPr>
        <w:ind w:left="-567" w:right="-230"/>
        <w:rPr>
          <w:rFonts w:ascii="Arial" w:hAnsi="Arial" w:cs="Arial"/>
          <w:sz w:val="20"/>
          <w:szCs w:val="20"/>
        </w:rPr>
      </w:pPr>
      <w:r w:rsidRPr="0028029C">
        <w:rPr>
          <w:rFonts w:ascii="Arial" w:hAnsi="Arial" w:cs="Arial"/>
          <w:b/>
          <w:i/>
          <w:sz w:val="20"/>
          <w:szCs w:val="20"/>
        </w:rPr>
        <w:t>Apprenticeship Levy:</w:t>
      </w:r>
      <w:r w:rsidRPr="00484143">
        <w:rPr>
          <w:rFonts w:ascii="Arial" w:hAnsi="Arial" w:cs="Arial"/>
          <w:sz w:val="20"/>
          <w:szCs w:val="20"/>
        </w:rPr>
        <w:t xml:space="preserve">  </w:t>
      </w:r>
      <w:r w:rsidR="009E360C" w:rsidRPr="009E360C">
        <w:rPr>
          <w:rFonts w:ascii="Arial" w:hAnsi="Arial" w:cs="Arial"/>
          <w:sz w:val="20"/>
          <w:szCs w:val="20"/>
        </w:rPr>
        <w:t>Employer guidance on the apprenticeship levy was published 21 April.</w:t>
      </w:r>
      <w:r w:rsidR="00705F9D">
        <w:rPr>
          <w:rFonts w:ascii="Arial" w:hAnsi="Arial" w:cs="Arial"/>
          <w:sz w:val="20"/>
          <w:szCs w:val="20"/>
        </w:rPr>
        <w:t xml:space="preserve">  </w:t>
      </w:r>
      <w:r w:rsidRPr="00484143">
        <w:rPr>
          <w:rFonts w:ascii="Arial" w:hAnsi="Arial" w:cs="Arial"/>
          <w:sz w:val="20"/>
          <w:szCs w:val="20"/>
        </w:rPr>
        <w:t xml:space="preserve">A UK-wide levy will be introduced </w:t>
      </w:r>
      <w:r w:rsidR="00136B7A">
        <w:rPr>
          <w:rFonts w:ascii="Arial" w:hAnsi="Arial" w:cs="Arial"/>
          <w:sz w:val="20"/>
          <w:szCs w:val="20"/>
        </w:rPr>
        <w:t xml:space="preserve">in April 2017 </w:t>
      </w:r>
      <w:r w:rsidRPr="00484143">
        <w:rPr>
          <w:rFonts w:ascii="Arial" w:hAnsi="Arial" w:cs="Arial"/>
          <w:sz w:val="20"/>
          <w:szCs w:val="20"/>
        </w:rPr>
        <w:t>for all employers in public and private sector</w:t>
      </w:r>
      <w:r>
        <w:rPr>
          <w:rFonts w:ascii="Arial" w:hAnsi="Arial" w:cs="Arial"/>
          <w:sz w:val="20"/>
          <w:szCs w:val="20"/>
        </w:rPr>
        <w:t xml:space="preserve"> with a pay bill of £3m or more, </w:t>
      </w:r>
      <w:r w:rsidRPr="00484143">
        <w:rPr>
          <w:rFonts w:ascii="Arial" w:hAnsi="Arial" w:cs="Arial"/>
          <w:sz w:val="20"/>
          <w:szCs w:val="20"/>
        </w:rPr>
        <w:t xml:space="preserve">to help fund the increase in quantity and quality of apprenticeship training in England. </w:t>
      </w:r>
      <w:r w:rsidR="00D32E92">
        <w:rPr>
          <w:rFonts w:ascii="Arial" w:hAnsi="Arial" w:cs="Arial"/>
          <w:sz w:val="20"/>
          <w:szCs w:val="20"/>
        </w:rPr>
        <w:t xml:space="preserve"> </w:t>
      </w:r>
      <w:r w:rsidRPr="00484143">
        <w:rPr>
          <w:rFonts w:ascii="Arial" w:hAnsi="Arial" w:cs="Arial"/>
          <w:sz w:val="20"/>
          <w:szCs w:val="20"/>
        </w:rPr>
        <w:t>As skills is a devolved matter it will be for the Devolved Administrations to decide how funds raised from the levy should be used in their administrations</w:t>
      </w:r>
      <w:r>
        <w:rPr>
          <w:rFonts w:ascii="Arial" w:hAnsi="Arial" w:cs="Arial"/>
          <w:sz w:val="20"/>
          <w:szCs w:val="20"/>
        </w:rPr>
        <w:t xml:space="preserve">.  </w:t>
      </w:r>
      <w:r w:rsidRPr="004A6E83">
        <w:rPr>
          <w:rFonts w:ascii="Arial" w:hAnsi="Arial" w:cs="Arial"/>
          <w:sz w:val="20"/>
          <w:szCs w:val="20"/>
        </w:rPr>
        <w:t xml:space="preserve">Employers </w:t>
      </w:r>
      <w:r w:rsidR="00B817D3" w:rsidRPr="00B817D3">
        <w:rPr>
          <w:rFonts w:ascii="Arial" w:hAnsi="Arial" w:cs="Arial"/>
          <w:sz w:val="20"/>
          <w:szCs w:val="20"/>
        </w:rPr>
        <w:t xml:space="preserve">in England who pay the levy </w:t>
      </w:r>
      <w:r w:rsidRPr="004A6E83">
        <w:rPr>
          <w:rFonts w:ascii="Arial" w:hAnsi="Arial" w:cs="Arial"/>
          <w:sz w:val="20"/>
          <w:szCs w:val="20"/>
        </w:rPr>
        <w:t>will choose and pay for the apprenticeship training and assessment</w:t>
      </w:r>
      <w:r>
        <w:rPr>
          <w:rFonts w:ascii="Arial" w:hAnsi="Arial" w:cs="Arial"/>
          <w:sz w:val="20"/>
          <w:szCs w:val="20"/>
        </w:rPr>
        <w:t xml:space="preserve"> </w:t>
      </w:r>
      <w:r w:rsidRPr="004A6E83">
        <w:rPr>
          <w:rFonts w:ascii="Arial" w:hAnsi="Arial" w:cs="Arial"/>
          <w:sz w:val="20"/>
          <w:szCs w:val="20"/>
        </w:rPr>
        <w:t xml:space="preserve">they want through the </w:t>
      </w:r>
      <w:r w:rsidR="00C415E4">
        <w:rPr>
          <w:rFonts w:ascii="Arial" w:hAnsi="Arial" w:cs="Arial"/>
          <w:b/>
          <w:sz w:val="20"/>
          <w:szCs w:val="20"/>
        </w:rPr>
        <w:t>d</w:t>
      </w:r>
      <w:r w:rsidRPr="004A6E83">
        <w:rPr>
          <w:rFonts w:ascii="Arial" w:hAnsi="Arial" w:cs="Arial"/>
          <w:b/>
          <w:sz w:val="20"/>
          <w:szCs w:val="20"/>
        </w:rPr>
        <w:t xml:space="preserve">igital </w:t>
      </w:r>
      <w:r w:rsidR="00C415E4">
        <w:rPr>
          <w:rFonts w:ascii="Arial" w:hAnsi="Arial" w:cs="Arial"/>
          <w:b/>
          <w:sz w:val="20"/>
          <w:szCs w:val="20"/>
        </w:rPr>
        <w:t>a</w:t>
      </w:r>
      <w:r w:rsidRPr="004A6E83">
        <w:rPr>
          <w:rFonts w:ascii="Arial" w:hAnsi="Arial" w:cs="Arial"/>
          <w:b/>
          <w:sz w:val="20"/>
          <w:szCs w:val="20"/>
        </w:rPr>
        <w:t xml:space="preserve">pprenticeship </w:t>
      </w:r>
      <w:r w:rsidR="00C415E4">
        <w:rPr>
          <w:rFonts w:ascii="Arial" w:hAnsi="Arial" w:cs="Arial"/>
          <w:b/>
          <w:sz w:val="20"/>
          <w:szCs w:val="20"/>
        </w:rPr>
        <w:t>s</w:t>
      </w:r>
      <w:r w:rsidRPr="004A6E83">
        <w:rPr>
          <w:rFonts w:ascii="Arial" w:hAnsi="Arial" w:cs="Arial"/>
          <w:b/>
          <w:sz w:val="20"/>
          <w:szCs w:val="20"/>
        </w:rPr>
        <w:t>ervice</w:t>
      </w:r>
      <w:r w:rsidRPr="004A6E83">
        <w:rPr>
          <w:rFonts w:ascii="Arial" w:hAnsi="Arial" w:cs="Arial"/>
          <w:sz w:val="20"/>
          <w:szCs w:val="20"/>
        </w:rPr>
        <w:t>.</w:t>
      </w:r>
      <w:r w:rsidR="00C251CC" w:rsidRPr="00C251CC">
        <w:t xml:space="preserve"> </w:t>
      </w:r>
      <w:r w:rsidR="00D32E92">
        <w:t xml:space="preserve"> </w:t>
      </w:r>
      <w:r w:rsidR="00C251CC" w:rsidRPr="00C251CC">
        <w:rPr>
          <w:rFonts w:ascii="Arial" w:hAnsi="Arial" w:cs="Arial"/>
          <w:sz w:val="20"/>
          <w:szCs w:val="20"/>
        </w:rPr>
        <w:t>From April 2017, employers will receive a 10% top-up to the</w:t>
      </w:r>
      <w:r w:rsidR="00B817D3" w:rsidRPr="00B817D3">
        <w:rPr>
          <w:rFonts w:ascii="Arial" w:hAnsi="Arial" w:cs="Arial"/>
          <w:sz w:val="20"/>
          <w:szCs w:val="20"/>
        </w:rPr>
        <w:t xml:space="preserve"> </w:t>
      </w:r>
      <w:r w:rsidR="00B817D3">
        <w:rPr>
          <w:rFonts w:ascii="Arial" w:hAnsi="Arial" w:cs="Arial"/>
          <w:sz w:val="20"/>
          <w:szCs w:val="20"/>
        </w:rPr>
        <w:t>funds entering their digital account every</w:t>
      </w:r>
      <w:r w:rsidR="00C251CC" w:rsidRPr="00C251CC">
        <w:rPr>
          <w:rFonts w:ascii="Arial" w:hAnsi="Arial" w:cs="Arial"/>
          <w:sz w:val="20"/>
          <w:szCs w:val="20"/>
        </w:rPr>
        <w:t xml:space="preserve"> month and this</w:t>
      </w:r>
      <w:r w:rsidR="00C415E4">
        <w:rPr>
          <w:rFonts w:ascii="Arial" w:hAnsi="Arial" w:cs="Arial"/>
          <w:sz w:val="20"/>
          <w:szCs w:val="20"/>
        </w:rPr>
        <w:t xml:space="preserve"> w</w:t>
      </w:r>
      <w:r w:rsidR="00C251CC" w:rsidRPr="00C251CC">
        <w:rPr>
          <w:rFonts w:ascii="Arial" w:hAnsi="Arial" w:cs="Arial"/>
          <w:sz w:val="20"/>
          <w:szCs w:val="20"/>
        </w:rPr>
        <w:t>ill be available for them to spend on apprenticeship trainin</w:t>
      </w:r>
      <w:r w:rsidR="00C251CC">
        <w:rPr>
          <w:rFonts w:ascii="Arial" w:hAnsi="Arial" w:cs="Arial"/>
          <w:sz w:val="20"/>
          <w:szCs w:val="20"/>
        </w:rPr>
        <w:t>g</w:t>
      </w:r>
      <w:r w:rsidR="00B817D3">
        <w:rPr>
          <w:rFonts w:ascii="Arial" w:hAnsi="Arial" w:cs="Arial"/>
          <w:sz w:val="20"/>
          <w:szCs w:val="20"/>
        </w:rPr>
        <w:t>.</w:t>
      </w:r>
      <w:r w:rsidR="00B817D3" w:rsidRPr="00B817D3">
        <w:rPr>
          <w:rFonts w:ascii="Arial" w:hAnsi="Arial" w:cs="Arial"/>
          <w:sz w:val="20"/>
          <w:szCs w:val="20"/>
        </w:rPr>
        <w:t xml:space="preserve"> </w:t>
      </w:r>
      <w:r w:rsidR="007E7AB0">
        <w:rPr>
          <w:rFonts w:ascii="Arial" w:hAnsi="Arial" w:cs="Arial"/>
          <w:sz w:val="20"/>
          <w:szCs w:val="20"/>
        </w:rPr>
        <w:t xml:space="preserve"> </w:t>
      </w:r>
      <w:r w:rsidR="00B817D3" w:rsidRPr="00AA049F">
        <w:rPr>
          <w:rFonts w:ascii="Arial" w:hAnsi="Arial" w:cs="Arial"/>
          <w:sz w:val="20"/>
          <w:szCs w:val="20"/>
        </w:rPr>
        <w:t>Employers in England that do not pay the levy will not need to use the digital apprenticeship service to pay for training and assessment</w:t>
      </w:r>
      <w:r w:rsidR="00B817D3" w:rsidRPr="00B52823">
        <w:rPr>
          <w:rFonts w:ascii="Arial" w:hAnsi="Arial" w:cs="Arial"/>
          <w:sz w:val="20"/>
          <w:szCs w:val="20"/>
        </w:rPr>
        <w:t xml:space="preserve">.  They will be asked to make a </w:t>
      </w:r>
      <w:r w:rsidR="00101DE8">
        <w:rPr>
          <w:rFonts w:ascii="Arial" w:hAnsi="Arial" w:cs="Arial"/>
          <w:sz w:val="20"/>
          <w:szCs w:val="20"/>
        </w:rPr>
        <w:t xml:space="preserve">small </w:t>
      </w:r>
      <w:r w:rsidR="00B817D3" w:rsidRPr="00B52823">
        <w:rPr>
          <w:rFonts w:ascii="Arial" w:hAnsi="Arial" w:cs="Arial"/>
          <w:sz w:val="20"/>
          <w:szCs w:val="20"/>
        </w:rPr>
        <w:t>contribution towards the cost of the training and assessment a</w:t>
      </w:r>
      <w:r w:rsidR="007E7AB0">
        <w:rPr>
          <w:rFonts w:ascii="Arial" w:hAnsi="Arial" w:cs="Arial"/>
          <w:sz w:val="20"/>
          <w:szCs w:val="20"/>
        </w:rPr>
        <w:t>nd government will pay as well.</w:t>
      </w:r>
      <w:r w:rsidR="00B817D3" w:rsidRPr="00B52823">
        <w:rPr>
          <w:rFonts w:ascii="Arial" w:hAnsi="Arial" w:cs="Arial"/>
          <w:sz w:val="20"/>
          <w:szCs w:val="20"/>
        </w:rPr>
        <w:t xml:space="preserve"> </w:t>
      </w:r>
      <w:r w:rsidR="007E7AB0">
        <w:rPr>
          <w:rFonts w:ascii="Arial" w:hAnsi="Arial" w:cs="Arial"/>
          <w:sz w:val="20"/>
          <w:szCs w:val="20"/>
        </w:rPr>
        <w:t xml:space="preserve"> </w:t>
      </w:r>
      <w:r w:rsidR="00B817D3" w:rsidRPr="00B52823">
        <w:rPr>
          <w:rFonts w:ascii="Arial" w:hAnsi="Arial" w:cs="Arial"/>
          <w:sz w:val="20"/>
          <w:szCs w:val="20"/>
        </w:rPr>
        <w:t>Both the employer and the government will pay the training provider direct.</w:t>
      </w:r>
    </w:p>
    <w:p w:rsidR="00B230BA" w:rsidRDefault="00B230BA" w:rsidP="00F5338A">
      <w:pPr>
        <w:ind w:right="-230"/>
        <w:rPr>
          <w:rFonts w:ascii="Arial" w:hAnsi="Arial" w:cs="Arial"/>
          <w:b/>
          <w:i/>
          <w:color w:val="002060"/>
          <w:sz w:val="20"/>
          <w:szCs w:val="20"/>
        </w:rPr>
      </w:pPr>
    </w:p>
    <w:p w:rsidR="00F5338A" w:rsidRDefault="000E3031" w:rsidP="00F5338A">
      <w:pPr>
        <w:ind w:left="-567" w:right="-230"/>
        <w:rPr>
          <w:rFonts w:ascii="Arial" w:hAnsi="Arial" w:cs="Arial"/>
          <w:sz w:val="20"/>
          <w:szCs w:val="20"/>
        </w:rPr>
      </w:pPr>
      <w:r w:rsidRPr="00E96B61">
        <w:rPr>
          <w:rFonts w:ascii="Arial" w:hAnsi="Arial" w:cs="Arial"/>
          <w:b/>
          <w:bCs/>
          <w:i/>
          <w:sz w:val="20"/>
          <w:szCs w:val="20"/>
        </w:rPr>
        <w:t>Apprenticeship Grant for Employers (AGE):</w:t>
      </w:r>
      <w:r w:rsidRPr="00484143">
        <w:rPr>
          <w:rFonts w:ascii="Arial" w:hAnsi="Arial" w:cs="Arial"/>
          <w:b/>
          <w:bCs/>
          <w:sz w:val="20"/>
          <w:szCs w:val="20"/>
        </w:rPr>
        <w:t xml:space="preserve"> </w:t>
      </w:r>
      <w:r w:rsidRPr="00484143">
        <w:rPr>
          <w:sz w:val="20"/>
          <w:szCs w:val="20"/>
        </w:rPr>
        <w:t xml:space="preserve"> </w:t>
      </w:r>
      <w:r w:rsidR="002D5036">
        <w:rPr>
          <w:rFonts w:ascii="Arial" w:hAnsi="Arial" w:cs="Arial"/>
          <w:sz w:val="20"/>
          <w:szCs w:val="20"/>
        </w:rPr>
        <w:t>AGE</w:t>
      </w:r>
      <w:r w:rsidR="002D5036" w:rsidRPr="002D5036">
        <w:rPr>
          <w:rFonts w:ascii="Arial" w:hAnsi="Arial" w:cs="Arial"/>
          <w:sz w:val="20"/>
          <w:szCs w:val="20"/>
        </w:rPr>
        <w:t xml:space="preserve"> </w:t>
      </w:r>
      <w:r w:rsidR="00C251CC">
        <w:rPr>
          <w:rFonts w:ascii="Arial" w:hAnsi="Arial" w:cs="Arial"/>
          <w:sz w:val="20"/>
          <w:szCs w:val="20"/>
        </w:rPr>
        <w:t xml:space="preserve">has been extended </w:t>
      </w:r>
      <w:r w:rsidR="002D5036">
        <w:rPr>
          <w:rFonts w:ascii="Arial" w:hAnsi="Arial" w:cs="Arial"/>
          <w:sz w:val="20"/>
          <w:szCs w:val="20"/>
        </w:rPr>
        <w:t>until the end of</w:t>
      </w:r>
      <w:r w:rsidR="002D5036" w:rsidRPr="001364E6">
        <w:rPr>
          <w:rFonts w:ascii="Arial" w:hAnsi="Arial" w:cs="Arial"/>
          <w:sz w:val="20"/>
          <w:szCs w:val="20"/>
        </w:rPr>
        <w:t xml:space="preserve"> the</w:t>
      </w:r>
      <w:r w:rsidR="002D5036">
        <w:rPr>
          <w:rFonts w:ascii="Arial" w:hAnsi="Arial" w:cs="Arial"/>
          <w:sz w:val="20"/>
          <w:szCs w:val="20"/>
        </w:rPr>
        <w:t xml:space="preserve"> </w:t>
      </w:r>
      <w:r w:rsidR="002D5036" w:rsidRPr="001364E6">
        <w:rPr>
          <w:rFonts w:ascii="Arial" w:hAnsi="Arial" w:cs="Arial"/>
          <w:sz w:val="20"/>
          <w:szCs w:val="20"/>
        </w:rPr>
        <w:t>2016/17 acad</w:t>
      </w:r>
      <w:r w:rsidR="002D5036">
        <w:rPr>
          <w:rFonts w:ascii="Arial" w:hAnsi="Arial" w:cs="Arial"/>
          <w:sz w:val="20"/>
          <w:szCs w:val="20"/>
        </w:rPr>
        <w:t xml:space="preserve">emic year.  </w:t>
      </w:r>
      <w:r w:rsidRPr="00484143">
        <w:rPr>
          <w:rFonts w:ascii="Arial" w:hAnsi="Arial" w:cs="Arial"/>
          <w:sz w:val="20"/>
          <w:szCs w:val="20"/>
        </w:rPr>
        <w:t>Eligible employers can receive a £1,500 grant per apprentice</w:t>
      </w:r>
      <w:r w:rsidR="00B768D5">
        <w:rPr>
          <w:rFonts w:ascii="Arial" w:hAnsi="Arial" w:cs="Arial"/>
          <w:sz w:val="20"/>
          <w:szCs w:val="20"/>
        </w:rPr>
        <w:t xml:space="preserve"> (aged 16 to 24)</w:t>
      </w:r>
      <w:r w:rsidRPr="00484143">
        <w:rPr>
          <w:rFonts w:ascii="Arial" w:hAnsi="Arial" w:cs="Arial"/>
          <w:sz w:val="20"/>
          <w:szCs w:val="20"/>
        </w:rPr>
        <w:t xml:space="preserve"> for up to five new apprentices</w:t>
      </w:r>
      <w:r w:rsidR="00D22295">
        <w:rPr>
          <w:rFonts w:ascii="Arial" w:hAnsi="Arial" w:cs="Arial"/>
          <w:sz w:val="20"/>
          <w:szCs w:val="20"/>
        </w:rPr>
        <w:t xml:space="preserve"> currently</w:t>
      </w:r>
      <w:r w:rsidRPr="00484143">
        <w:rPr>
          <w:rFonts w:ascii="Arial" w:hAnsi="Arial" w:cs="Arial"/>
          <w:sz w:val="20"/>
          <w:szCs w:val="20"/>
        </w:rPr>
        <w:t xml:space="preserve">.  It is available to businesses with </w:t>
      </w:r>
      <w:r w:rsidR="00D22295">
        <w:rPr>
          <w:rFonts w:ascii="Arial" w:hAnsi="Arial" w:cs="Arial"/>
          <w:sz w:val="20"/>
          <w:szCs w:val="20"/>
        </w:rPr>
        <w:t xml:space="preserve">fewer </w:t>
      </w:r>
      <w:r w:rsidR="00050D6C" w:rsidRPr="00484143">
        <w:rPr>
          <w:rFonts w:ascii="Arial" w:hAnsi="Arial" w:cs="Arial"/>
          <w:sz w:val="20"/>
          <w:szCs w:val="20"/>
        </w:rPr>
        <w:t>than</w:t>
      </w:r>
      <w:r w:rsidRPr="00484143">
        <w:rPr>
          <w:rFonts w:ascii="Arial" w:hAnsi="Arial" w:cs="Arial"/>
          <w:sz w:val="20"/>
          <w:szCs w:val="20"/>
        </w:rPr>
        <w:t xml:space="preserve"> 50 employees, who have not </w:t>
      </w:r>
      <w:r w:rsidR="00D90350">
        <w:rPr>
          <w:rFonts w:ascii="Arial" w:hAnsi="Arial" w:cs="Arial"/>
          <w:sz w:val="20"/>
          <w:szCs w:val="20"/>
        </w:rPr>
        <w:t>taken on</w:t>
      </w:r>
      <w:r w:rsidRPr="00484143">
        <w:rPr>
          <w:rFonts w:ascii="Arial" w:hAnsi="Arial" w:cs="Arial"/>
          <w:sz w:val="20"/>
          <w:szCs w:val="20"/>
        </w:rPr>
        <w:t xml:space="preserve"> an apprentice in the last year.  Provisional figures show that between February 2012 and </w:t>
      </w:r>
      <w:r w:rsidR="00F74E35">
        <w:rPr>
          <w:rFonts w:ascii="Arial" w:hAnsi="Arial" w:cs="Arial"/>
          <w:sz w:val="20"/>
          <w:szCs w:val="20"/>
        </w:rPr>
        <w:t>January</w:t>
      </w:r>
      <w:r w:rsidRPr="00484143">
        <w:rPr>
          <w:rFonts w:ascii="Arial" w:hAnsi="Arial" w:cs="Arial"/>
          <w:sz w:val="20"/>
          <w:szCs w:val="20"/>
        </w:rPr>
        <w:t xml:space="preserve"> 201</w:t>
      </w:r>
      <w:r w:rsidR="00F74E35">
        <w:rPr>
          <w:rFonts w:ascii="Arial" w:hAnsi="Arial" w:cs="Arial"/>
          <w:sz w:val="20"/>
          <w:szCs w:val="20"/>
        </w:rPr>
        <w:t>6</w:t>
      </w:r>
      <w:r w:rsidRPr="00484143">
        <w:rPr>
          <w:rFonts w:ascii="Arial" w:hAnsi="Arial" w:cs="Arial"/>
          <w:sz w:val="20"/>
          <w:szCs w:val="20"/>
        </w:rPr>
        <w:t xml:space="preserve"> there were </w:t>
      </w:r>
      <w:r w:rsidR="00F74E35" w:rsidRPr="00F74E35">
        <w:rPr>
          <w:rFonts w:ascii="Arial" w:hAnsi="Arial" w:cs="Arial"/>
          <w:sz w:val="20"/>
          <w:szCs w:val="20"/>
        </w:rPr>
        <w:t xml:space="preserve">193,700 </w:t>
      </w:r>
      <w:r w:rsidRPr="00484143">
        <w:rPr>
          <w:rFonts w:ascii="Arial" w:hAnsi="Arial" w:cs="Arial"/>
          <w:sz w:val="20"/>
          <w:szCs w:val="20"/>
        </w:rPr>
        <w:t xml:space="preserve">apprenticeship starts for which a payment was made through </w:t>
      </w:r>
      <w:r w:rsidR="00B768D5">
        <w:rPr>
          <w:rFonts w:ascii="Arial" w:hAnsi="Arial" w:cs="Arial"/>
          <w:sz w:val="20"/>
          <w:szCs w:val="20"/>
        </w:rPr>
        <w:t>AGE</w:t>
      </w:r>
      <w:r w:rsidRPr="00484143">
        <w:rPr>
          <w:rFonts w:ascii="Arial" w:hAnsi="Arial" w:cs="Arial"/>
          <w:sz w:val="20"/>
          <w:szCs w:val="20"/>
        </w:rPr>
        <w:t xml:space="preserve">.  A further </w:t>
      </w:r>
      <w:r w:rsidR="00F74E35" w:rsidRPr="00F74E35">
        <w:rPr>
          <w:rFonts w:ascii="Arial" w:hAnsi="Arial" w:cs="Arial"/>
          <w:sz w:val="20"/>
          <w:szCs w:val="20"/>
        </w:rPr>
        <w:t xml:space="preserve">7,000 </w:t>
      </w:r>
      <w:r w:rsidRPr="00484143">
        <w:rPr>
          <w:rFonts w:ascii="Arial" w:hAnsi="Arial" w:cs="Arial"/>
          <w:sz w:val="20"/>
          <w:szCs w:val="20"/>
        </w:rPr>
        <w:t>were in the pipeline (started but not yet paid).  AGE funding has been devolved to some city regions as part of increasing local decision making powers.</w:t>
      </w:r>
      <w:r w:rsidR="001364E6">
        <w:rPr>
          <w:rFonts w:ascii="Arial" w:hAnsi="Arial" w:cs="Arial"/>
          <w:sz w:val="20"/>
          <w:szCs w:val="20"/>
        </w:rPr>
        <w:t xml:space="preserve"> </w:t>
      </w:r>
    </w:p>
    <w:p w:rsidR="003A1E3C" w:rsidRDefault="003A1E3C" w:rsidP="00032A73">
      <w:pPr>
        <w:ind w:right="-230"/>
        <w:rPr>
          <w:rFonts w:ascii="Arial" w:hAnsi="Arial" w:cs="Arial"/>
          <w:b/>
          <w:i/>
          <w:sz w:val="20"/>
          <w:szCs w:val="20"/>
        </w:rPr>
      </w:pPr>
    </w:p>
    <w:p w:rsidR="006107EC" w:rsidRDefault="00F5338A" w:rsidP="006107EC">
      <w:pPr>
        <w:ind w:left="-567" w:right="-230"/>
        <w:rPr>
          <w:rFonts w:ascii="Arial" w:hAnsi="Arial" w:cs="Arial"/>
          <w:sz w:val="20"/>
          <w:szCs w:val="20"/>
        </w:rPr>
      </w:pPr>
      <w:r w:rsidRPr="0028029C">
        <w:rPr>
          <w:rFonts w:ascii="Arial" w:hAnsi="Arial" w:cs="Arial"/>
          <w:b/>
          <w:i/>
          <w:sz w:val="20"/>
          <w:szCs w:val="20"/>
        </w:rPr>
        <w:t>Institute for Apprenticeships:</w:t>
      </w:r>
      <w:r w:rsidR="004F4089">
        <w:rPr>
          <w:rFonts w:ascii="Arial" w:hAnsi="Arial" w:cs="Arial"/>
          <w:b/>
          <w:i/>
          <w:sz w:val="20"/>
          <w:szCs w:val="20"/>
        </w:rPr>
        <w:t xml:space="preserve"> </w:t>
      </w:r>
      <w:r w:rsidRPr="00246D71">
        <w:rPr>
          <w:rFonts w:ascii="Arial" w:hAnsi="Arial" w:cs="Arial"/>
          <w:sz w:val="20"/>
          <w:szCs w:val="20"/>
        </w:rPr>
        <w:t xml:space="preserve"> A</w:t>
      </w:r>
      <w:r w:rsidRPr="00246D71">
        <w:rPr>
          <w:rFonts w:ascii="Arial" w:hAnsi="Arial" w:cs="Arial"/>
          <w:b/>
          <w:sz w:val="20"/>
          <w:szCs w:val="20"/>
        </w:rPr>
        <w:t xml:space="preserve"> </w:t>
      </w:r>
      <w:r w:rsidRPr="00246D71">
        <w:rPr>
          <w:rFonts w:ascii="Arial" w:hAnsi="Arial" w:cs="Arial"/>
          <w:sz w:val="20"/>
          <w:szCs w:val="20"/>
        </w:rPr>
        <w:t xml:space="preserve">new independent body, led by employers, </w:t>
      </w:r>
      <w:r>
        <w:rPr>
          <w:rFonts w:ascii="Arial" w:hAnsi="Arial" w:cs="Arial"/>
          <w:sz w:val="20"/>
          <w:szCs w:val="20"/>
        </w:rPr>
        <w:t>will be fully operational b</w:t>
      </w:r>
      <w:r w:rsidRPr="00246D71">
        <w:rPr>
          <w:rFonts w:ascii="Arial" w:hAnsi="Arial" w:cs="Arial"/>
          <w:bCs/>
          <w:sz w:val="20"/>
          <w:szCs w:val="20"/>
        </w:rPr>
        <w:t>y April 2017</w:t>
      </w:r>
      <w:r w:rsidRPr="00246D71">
        <w:rPr>
          <w:rFonts w:ascii="Arial" w:hAnsi="Arial" w:cs="Arial"/>
          <w:sz w:val="20"/>
          <w:szCs w:val="20"/>
        </w:rPr>
        <w:t xml:space="preserve"> </w:t>
      </w:r>
      <w:r>
        <w:rPr>
          <w:rFonts w:ascii="Arial" w:hAnsi="Arial" w:cs="Arial"/>
          <w:sz w:val="20"/>
          <w:szCs w:val="20"/>
        </w:rPr>
        <w:t>to</w:t>
      </w:r>
      <w:r w:rsidRPr="00246D71">
        <w:rPr>
          <w:rFonts w:ascii="Arial" w:hAnsi="Arial" w:cs="Arial"/>
          <w:sz w:val="20"/>
          <w:szCs w:val="20"/>
        </w:rPr>
        <w:t xml:space="preserve"> support</w:t>
      </w:r>
      <w:r>
        <w:rPr>
          <w:rFonts w:ascii="Arial" w:hAnsi="Arial" w:cs="Arial"/>
          <w:sz w:val="20"/>
          <w:szCs w:val="20"/>
        </w:rPr>
        <w:t xml:space="preserve"> the quality of apprenticeship standards </w:t>
      </w:r>
      <w:r w:rsidRPr="00246D71">
        <w:rPr>
          <w:rFonts w:ascii="Arial" w:hAnsi="Arial" w:cs="Arial"/>
          <w:sz w:val="20"/>
          <w:szCs w:val="20"/>
        </w:rPr>
        <w:t>in England.</w:t>
      </w:r>
      <w:r w:rsidRPr="0059500E">
        <w:rPr>
          <w:rFonts w:ascii="Arial" w:eastAsiaTheme="minorHAnsi" w:hAnsi="Arial" w:cs="Arial"/>
          <w:sz w:val="20"/>
          <w:szCs w:val="20"/>
          <w:lang w:eastAsia="en-US"/>
        </w:rPr>
        <w:t xml:space="preserve"> </w:t>
      </w:r>
      <w:r>
        <w:rPr>
          <w:rFonts w:ascii="Arial" w:eastAsiaTheme="minorHAnsi" w:hAnsi="Arial" w:cs="Arial"/>
          <w:sz w:val="20"/>
          <w:szCs w:val="20"/>
          <w:lang w:eastAsia="en-US"/>
        </w:rPr>
        <w:t xml:space="preserve">It </w:t>
      </w:r>
      <w:r w:rsidRPr="0059500E">
        <w:rPr>
          <w:rFonts w:ascii="Arial" w:hAnsi="Arial" w:cs="Arial"/>
          <w:sz w:val="20"/>
          <w:szCs w:val="20"/>
        </w:rPr>
        <w:t>will be responsible for setting quality criteria for the development of apprenticeship standards and assessment plans</w:t>
      </w:r>
      <w:r>
        <w:rPr>
          <w:rFonts w:ascii="Arial" w:hAnsi="Arial" w:cs="Arial"/>
          <w:sz w:val="20"/>
          <w:szCs w:val="20"/>
        </w:rPr>
        <w:t>;</w:t>
      </w:r>
      <w:r w:rsidRPr="0059500E">
        <w:rPr>
          <w:rFonts w:ascii="Arial" w:hAnsi="Arial" w:cs="Arial"/>
          <w:sz w:val="20"/>
          <w:szCs w:val="20"/>
        </w:rPr>
        <w:t xml:space="preserve"> reviewing, approving or rejecting them; </w:t>
      </w:r>
      <w:r w:rsidR="00EC7728">
        <w:rPr>
          <w:rFonts w:ascii="Arial" w:hAnsi="Arial" w:cs="Arial"/>
          <w:sz w:val="20"/>
          <w:szCs w:val="20"/>
        </w:rPr>
        <w:t xml:space="preserve">advising on </w:t>
      </w:r>
      <w:r w:rsidRPr="0059500E">
        <w:rPr>
          <w:rFonts w:ascii="Arial" w:hAnsi="Arial" w:cs="Arial"/>
          <w:sz w:val="20"/>
          <w:szCs w:val="20"/>
        </w:rPr>
        <w:t xml:space="preserve">the maximum level of Government funding </w:t>
      </w:r>
      <w:r>
        <w:rPr>
          <w:rFonts w:ascii="Arial" w:hAnsi="Arial" w:cs="Arial"/>
          <w:sz w:val="20"/>
          <w:szCs w:val="20"/>
        </w:rPr>
        <w:t xml:space="preserve">available </w:t>
      </w:r>
      <w:r w:rsidRPr="0059500E">
        <w:rPr>
          <w:rFonts w:ascii="Arial" w:hAnsi="Arial" w:cs="Arial"/>
          <w:sz w:val="20"/>
          <w:szCs w:val="20"/>
        </w:rPr>
        <w:t>for standard</w:t>
      </w:r>
      <w:r>
        <w:rPr>
          <w:rFonts w:ascii="Arial" w:hAnsi="Arial" w:cs="Arial"/>
          <w:sz w:val="20"/>
          <w:szCs w:val="20"/>
        </w:rPr>
        <w:t>s;</w:t>
      </w:r>
      <w:r w:rsidRPr="0059500E">
        <w:rPr>
          <w:rFonts w:ascii="Arial" w:hAnsi="Arial" w:cs="Arial"/>
          <w:sz w:val="20"/>
          <w:szCs w:val="20"/>
        </w:rPr>
        <w:t xml:space="preserve"> and quality assuring some end point assessments. </w:t>
      </w:r>
      <w:r w:rsidR="00E07DED" w:rsidRPr="00E07DED">
        <w:rPr>
          <w:rFonts w:ascii="Arial" w:hAnsi="Arial" w:cs="Arial"/>
          <w:sz w:val="20"/>
          <w:szCs w:val="20"/>
        </w:rPr>
        <w:t xml:space="preserve"> </w:t>
      </w:r>
    </w:p>
    <w:p w:rsidR="00441387" w:rsidRDefault="00441387" w:rsidP="006107EC">
      <w:pPr>
        <w:ind w:left="-567" w:right="-230"/>
        <w:rPr>
          <w:rFonts w:ascii="Arial" w:hAnsi="Arial" w:cs="Arial"/>
          <w:b/>
          <w:i/>
          <w:color w:val="000000"/>
          <w:sz w:val="20"/>
          <w:szCs w:val="20"/>
        </w:rPr>
      </w:pPr>
    </w:p>
    <w:p w:rsidR="001B6DBC" w:rsidRPr="006107EC" w:rsidRDefault="001B6DBC" w:rsidP="006107EC">
      <w:pPr>
        <w:ind w:left="-567" w:right="-230"/>
        <w:rPr>
          <w:rFonts w:ascii="Arial" w:hAnsi="Arial" w:cs="Arial"/>
          <w:b/>
          <w:bCs/>
          <w:sz w:val="20"/>
          <w:szCs w:val="20"/>
        </w:rPr>
      </w:pPr>
      <w:r w:rsidRPr="0028029C">
        <w:rPr>
          <w:rFonts w:ascii="Arial" w:hAnsi="Arial" w:cs="Arial"/>
          <w:b/>
          <w:i/>
          <w:color w:val="000000"/>
          <w:sz w:val="20"/>
          <w:szCs w:val="20"/>
        </w:rPr>
        <w:t>Apprentice National Minimum Wage (NMW):</w:t>
      </w:r>
      <w:r w:rsidRPr="00484143">
        <w:rPr>
          <w:rFonts w:ascii="Arial" w:hAnsi="Arial" w:cs="Arial"/>
          <w:b/>
          <w:color w:val="000000"/>
          <w:sz w:val="20"/>
          <w:szCs w:val="20"/>
        </w:rPr>
        <w:t xml:space="preserve"> </w:t>
      </w:r>
      <w:r w:rsidRPr="00484143">
        <w:rPr>
          <w:rFonts w:ascii="Arial" w:hAnsi="Arial" w:cs="Arial"/>
          <w:color w:val="000000"/>
          <w:sz w:val="20"/>
          <w:szCs w:val="20"/>
        </w:rPr>
        <w:t xml:space="preserve"> </w:t>
      </w:r>
      <w:r w:rsidR="00C06DDE">
        <w:rPr>
          <w:rFonts w:ascii="Arial" w:hAnsi="Arial" w:cs="Arial"/>
          <w:sz w:val="20"/>
          <w:szCs w:val="20"/>
        </w:rPr>
        <w:t>T</w:t>
      </w:r>
      <w:r w:rsidRPr="00484143">
        <w:rPr>
          <w:rFonts w:ascii="Arial" w:hAnsi="Arial" w:cs="Arial"/>
          <w:sz w:val="20"/>
          <w:szCs w:val="20"/>
        </w:rPr>
        <w:t xml:space="preserve">he rate for apprentices (or if aged 19, for their first year only) </w:t>
      </w:r>
      <w:r w:rsidRPr="00484143">
        <w:rPr>
          <w:rFonts w:ascii="Arial" w:hAnsi="Arial" w:cs="Arial"/>
          <w:b/>
          <w:sz w:val="20"/>
          <w:szCs w:val="20"/>
        </w:rPr>
        <w:t>is £3.30</w:t>
      </w:r>
      <w:r w:rsidRPr="00484143">
        <w:rPr>
          <w:rFonts w:ascii="Arial" w:hAnsi="Arial" w:cs="Arial"/>
          <w:sz w:val="20"/>
          <w:szCs w:val="20"/>
        </w:rPr>
        <w:t xml:space="preserve">.  </w:t>
      </w:r>
      <w:r>
        <w:rPr>
          <w:rFonts w:ascii="Arial" w:hAnsi="Arial" w:cs="Arial"/>
          <w:sz w:val="20"/>
          <w:szCs w:val="20"/>
        </w:rPr>
        <w:t>This is</w:t>
      </w:r>
      <w:r w:rsidRPr="00484143">
        <w:rPr>
          <w:rFonts w:ascii="Arial" w:hAnsi="Arial" w:cs="Arial"/>
          <w:sz w:val="20"/>
          <w:szCs w:val="20"/>
        </w:rPr>
        <w:t xml:space="preserve"> the legal minimum pay per hour.</w:t>
      </w:r>
      <w:r>
        <w:rPr>
          <w:rFonts w:ascii="Arial" w:hAnsi="Arial" w:cs="Arial"/>
          <w:sz w:val="20"/>
          <w:szCs w:val="20"/>
        </w:rPr>
        <w:t xml:space="preserve">  </w:t>
      </w:r>
      <w:r w:rsidRPr="00484143">
        <w:rPr>
          <w:rFonts w:ascii="Arial" w:hAnsi="Arial" w:cs="Arial"/>
          <w:sz w:val="20"/>
          <w:szCs w:val="20"/>
        </w:rPr>
        <w:t>Most receive more</w:t>
      </w:r>
      <w:r>
        <w:rPr>
          <w:rFonts w:ascii="Arial" w:hAnsi="Arial" w:cs="Arial"/>
          <w:sz w:val="20"/>
          <w:szCs w:val="20"/>
        </w:rPr>
        <w:t>;</w:t>
      </w:r>
      <w:r w:rsidRPr="00484143">
        <w:rPr>
          <w:rFonts w:ascii="Arial" w:hAnsi="Arial" w:cs="Arial"/>
          <w:sz w:val="20"/>
          <w:szCs w:val="20"/>
        </w:rPr>
        <w:t xml:space="preserve"> a median basic hourly pay rate</w:t>
      </w:r>
      <w:r>
        <w:rPr>
          <w:rFonts w:ascii="Arial" w:hAnsi="Arial" w:cs="Arial"/>
          <w:sz w:val="20"/>
          <w:szCs w:val="20"/>
        </w:rPr>
        <w:t xml:space="preserve"> of £6.31 for Level 2 and 3, </w:t>
      </w:r>
      <w:r w:rsidRPr="00484143">
        <w:rPr>
          <w:rFonts w:ascii="Arial" w:hAnsi="Arial" w:cs="Arial"/>
          <w:sz w:val="20"/>
          <w:szCs w:val="20"/>
        </w:rPr>
        <w:t>and £9.68 for Level 4 and 5 Higher Apprentices.</w:t>
      </w:r>
      <w:r w:rsidR="005C65B6">
        <w:rPr>
          <w:rFonts w:ascii="Arial" w:hAnsi="Arial" w:cs="Arial"/>
          <w:sz w:val="20"/>
          <w:szCs w:val="20"/>
        </w:rPr>
        <w:t xml:space="preserve"> </w:t>
      </w:r>
      <w:r w:rsidR="00C06DDE">
        <w:rPr>
          <w:rFonts w:ascii="Arial" w:hAnsi="Arial" w:cs="Arial"/>
          <w:sz w:val="20"/>
          <w:szCs w:val="20"/>
        </w:rPr>
        <w:t>From 1 October 2016 the rate will increase by 3%</w:t>
      </w:r>
      <w:r w:rsidR="00C06DDE" w:rsidRPr="00C06DDE">
        <w:rPr>
          <w:rFonts w:ascii="Arial" w:hAnsi="Arial" w:cs="Arial"/>
          <w:sz w:val="20"/>
          <w:szCs w:val="20"/>
        </w:rPr>
        <w:t xml:space="preserve"> to £3.40 per</w:t>
      </w:r>
      <w:r w:rsidR="00101DE8">
        <w:rPr>
          <w:rFonts w:ascii="Arial" w:hAnsi="Arial" w:cs="Arial"/>
          <w:sz w:val="20"/>
          <w:szCs w:val="20"/>
        </w:rPr>
        <w:t xml:space="preserve"> hour</w:t>
      </w:r>
      <w:r w:rsidR="00E02926">
        <w:rPr>
          <w:rFonts w:ascii="Arial" w:hAnsi="Arial" w:cs="Arial"/>
          <w:sz w:val="20"/>
          <w:szCs w:val="20"/>
        </w:rPr>
        <w:t>.</w:t>
      </w:r>
    </w:p>
    <w:p w:rsidR="00E966C6" w:rsidRDefault="00E966C6" w:rsidP="002E324E">
      <w:pPr>
        <w:ind w:right="-230"/>
        <w:rPr>
          <w:rFonts w:ascii="Arial" w:hAnsi="Arial" w:cs="Arial"/>
          <w:b/>
          <w:i/>
          <w:sz w:val="20"/>
          <w:szCs w:val="20"/>
        </w:rPr>
      </w:pPr>
    </w:p>
    <w:p w:rsidR="007B0182" w:rsidRPr="007B0182" w:rsidRDefault="005C65B6" w:rsidP="009E1AB6">
      <w:pPr>
        <w:ind w:left="-567" w:right="-230"/>
        <w:rPr>
          <w:rFonts w:ascii="Arial" w:hAnsi="Arial" w:cs="Arial"/>
          <w:b/>
          <w:sz w:val="20"/>
          <w:szCs w:val="20"/>
        </w:rPr>
      </w:pPr>
      <w:r w:rsidRPr="005627C6">
        <w:rPr>
          <w:rFonts w:ascii="Arial" w:hAnsi="Arial" w:cs="Arial"/>
          <w:b/>
          <w:i/>
          <w:sz w:val="20"/>
          <w:szCs w:val="20"/>
        </w:rPr>
        <w:t>National Living Wage:</w:t>
      </w:r>
      <w:r w:rsidRPr="005627C6">
        <w:rPr>
          <w:rFonts w:ascii="Arial" w:hAnsi="Arial" w:cs="Arial"/>
          <w:b/>
          <w:sz w:val="20"/>
          <w:szCs w:val="20"/>
        </w:rPr>
        <w:t xml:space="preserve"> </w:t>
      </w:r>
      <w:r w:rsidR="004F4089">
        <w:rPr>
          <w:rFonts w:ascii="Arial" w:hAnsi="Arial" w:cs="Arial"/>
          <w:b/>
          <w:sz w:val="20"/>
          <w:szCs w:val="20"/>
        </w:rPr>
        <w:t xml:space="preserve"> </w:t>
      </w:r>
      <w:r w:rsidR="007B0182" w:rsidRPr="007B0182">
        <w:rPr>
          <w:rFonts w:ascii="Arial" w:hAnsi="Arial" w:cs="Arial"/>
          <w:sz w:val="20"/>
          <w:szCs w:val="20"/>
        </w:rPr>
        <w:t xml:space="preserve">The introduction of the National Living Wage </w:t>
      </w:r>
      <w:r w:rsidR="007B0182">
        <w:rPr>
          <w:rFonts w:ascii="Arial" w:hAnsi="Arial" w:cs="Arial"/>
          <w:sz w:val="20"/>
          <w:szCs w:val="20"/>
        </w:rPr>
        <w:t xml:space="preserve">from </w:t>
      </w:r>
      <w:r w:rsidR="007B0182" w:rsidRPr="007B0182">
        <w:rPr>
          <w:rFonts w:ascii="Arial" w:hAnsi="Arial" w:cs="Arial"/>
          <w:sz w:val="20"/>
          <w:szCs w:val="20"/>
        </w:rPr>
        <w:t xml:space="preserve">April </w:t>
      </w:r>
      <w:r w:rsidR="007B0182">
        <w:rPr>
          <w:rFonts w:ascii="Arial" w:hAnsi="Arial" w:cs="Arial"/>
          <w:sz w:val="20"/>
          <w:szCs w:val="20"/>
        </w:rPr>
        <w:t xml:space="preserve">2016 </w:t>
      </w:r>
      <w:r w:rsidR="007B0182" w:rsidRPr="007B0182">
        <w:rPr>
          <w:rFonts w:ascii="Arial" w:hAnsi="Arial" w:cs="Arial"/>
          <w:sz w:val="20"/>
          <w:szCs w:val="20"/>
        </w:rPr>
        <w:t xml:space="preserve">will mean a 7.5% increase in hourly pay for someone aged 25 or over on the National Minimum Wage. </w:t>
      </w:r>
      <w:r w:rsidR="00E02926">
        <w:rPr>
          <w:rFonts w:ascii="Arial" w:hAnsi="Arial" w:cs="Arial"/>
          <w:sz w:val="20"/>
          <w:szCs w:val="20"/>
        </w:rPr>
        <w:t>A</w:t>
      </w:r>
      <w:r w:rsidR="007B0182" w:rsidRPr="005627C6">
        <w:rPr>
          <w:rFonts w:ascii="Arial" w:hAnsi="Arial" w:cs="Arial"/>
          <w:sz w:val="20"/>
          <w:szCs w:val="20"/>
        </w:rPr>
        <w:t>pprentices aged 25 and over will be entitled to at least £7.20</w:t>
      </w:r>
      <w:r w:rsidR="007B0182">
        <w:rPr>
          <w:rFonts w:ascii="Arial" w:hAnsi="Arial" w:cs="Arial"/>
          <w:sz w:val="20"/>
          <w:szCs w:val="20"/>
        </w:rPr>
        <w:t xml:space="preserve"> per hour.</w:t>
      </w:r>
    </w:p>
    <w:p w:rsidR="00F02946" w:rsidRDefault="00F02946" w:rsidP="009E1AB6">
      <w:pPr>
        <w:ind w:right="-230"/>
        <w:rPr>
          <w:rFonts w:ascii="Arial" w:hAnsi="Arial" w:cs="Arial"/>
          <w:b/>
          <w:i/>
          <w:sz w:val="20"/>
          <w:szCs w:val="20"/>
        </w:rPr>
      </w:pPr>
    </w:p>
    <w:p w:rsidR="00F02946" w:rsidRPr="00F02946" w:rsidRDefault="00F02946" w:rsidP="009E1AB6">
      <w:pPr>
        <w:ind w:left="-567" w:right="-230"/>
        <w:rPr>
          <w:rFonts w:ascii="Arial" w:hAnsi="Arial" w:cs="Arial"/>
          <w:b/>
          <w:bCs/>
          <w:sz w:val="20"/>
          <w:szCs w:val="20"/>
          <w:u w:val="single"/>
        </w:rPr>
      </w:pPr>
      <w:r w:rsidRPr="00DA7CF0">
        <w:rPr>
          <w:rFonts w:ascii="Arial" w:hAnsi="Arial" w:cs="Arial"/>
          <w:b/>
          <w:i/>
          <w:sz w:val="20"/>
          <w:szCs w:val="20"/>
        </w:rPr>
        <w:t>Care Leavers:</w:t>
      </w:r>
      <w:r w:rsidRPr="00DA7CF0">
        <w:rPr>
          <w:rFonts w:ascii="Arial" w:hAnsi="Arial" w:cs="Arial"/>
          <w:b/>
          <w:sz w:val="20"/>
          <w:szCs w:val="20"/>
        </w:rPr>
        <w:t xml:space="preserve">  </w:t>
      </w:r>
      <w:r w:rsidRPr="00DA7CF0">
        <w:rPr>
          <w:rFonts w:ascii="Arial" w:hAnsi="Arial" w:cs="Arial"/>
          <w:sz w:val="20"/>
          <w:szCs w:val="20"/>
        </w:rPr>
        <w:t>We are currently investigating a range of options to support care leavers with their transition into work.  This includes considering how</w:t>
      </w:r>
      <w:r w:rsidRPr="00DA7CF0">
        <w:rPr>
          <w:rFonts w:ascii="Arial" w:hAnsi="Arial" w:cs="Arial"/>
          <w:color w:val="1F497D"/>
          <w:sz w:val="20"/>
          <w:szCs w:val="20"/>
        </w:rPr>
        <w:t xml:space="preserve"> </w:t>
      </w:r>
      <w:r w:rsidRPr="00DA7CF0">
        <w:rPr>
          <w:rFonts w:ascii="Arial" w:hAnsi="Arial" w:cs="Arial"/>
          <w:color w:val="000000"/>
          <w:sz w:val="20"/>
          <w:szCs w:val="20"/>
        </w:rPr>
        <w:t>apprenticeships and study programmes including</w:t>
      </w:r>
      <w:r w:rsidRPr="00DA7CF0">
        <w:rPr>
          <w:rFonts w:ascii="Arial" w:hAnsi="Arial" w:cs="Arial"/>
          <w:sz w:val="20"/>
          <w:szCs w:val="20"/>
        </w:rPr>
        <w:t xml:space="preserve">, traineeships can </w:t>
      </w:r>
      <w:r w:rsidR="00043DA6">
        <w:rPr>
          <w:rFonts w:ascii="Arial" w:hAnsi="Arial" w:cs="Arial"/>
          <w:sz w:val="20"/>
          <w:szCs w:val="20"/>
        </w:rPr>
        <w:t xml:space="preserve">support </w:t>
      </w:r>
      <w:r w:rsidRPr="00DA7CF0">
        <w:rPr>
          <w:rFonts w:ascii="Arial" w:hAnsi="Arial" w:cs="Arial"/>
          <w:sz w:val="20"/>
          <w:szCs w:val="20"/>
        </w:rPr>
        <w:t>care leavers.</w:t>
      </w:r>
      <w:r w:rsidR="005C65B6">
        <w:rPr>
          <w:rFonts w:ascii="Arial" w:hAnsi="Arial" w:cs="Arial"/>
          <w:sz w:val="20"/>
          <w:szCs w:val="20"/>
        </w:rPr>
        <w:t xml:space="preserve"> From 2016/17 employers taking on care leavers aged 19+ as apprentices will be entitled to the full funding rate paid for 16-18 year old apprentices.</w:t>
      </w:r>
    </w:p>
    <w:p w:rsidR="00D34BAF" w:rsidRDefault="00D34BAF" w:rsidP="009E1AB6">
      <w:pPr>
        <w:ind w:left="-567" w:right="-230"/>
        <w:rPr>
          <w:rFonts w:ascii="Arial" w:hAnsi="Arial" w:cs="Arial"/>
          <w:b/>
          <w:i/>
          <w:sz w:val="20"/>
          <w:szCs w:val="20"/>
        </w:rPr>
      </w:pPr>
    </w:p>
    <w:p w:rsidR="00C511FF" w:rsidRPr="00601166" w:rsidRDefault="00C511FF" w:rsidP="009E1AB6">
      <w:pPr>
        <w:ind w:left="-567" w:right="-230"/>
        <w:rPr>
          <w:rFonts w:ascii="Arial" w:hAnsi="Arial" w:cs="Arial"/>
          <w:sz w:val="20"/>
          <w:szCs w:val="20"/>
        </w:rPr>
      </w:pPr>
      <w:r w:rsidRPr="0028029C">
        <w:rPr>
          <w:rFonts w:ascii="Arial" w:hAnsi="Arial" w:cs="Arial"/>
          <w:b/>
          <w:i/>
          <w:sz w:val="20"/>
          <w:szCs w:val="20"/>
        </w:rPr>
        <w:t>Black, Asian and Minority Ethnic (BAME) 2020:</w:t>
      </w:r>
      <w:r w:rsidRPr="00484143">
        <w:rPr>
          <w:rFonts w:ascii="Arial" w:hAnsi="Arial" w:cs="Arial"/>
          <w:b/>
          <w:sz w:val="20"/>
          <w:szCs w:val="20"/>
        </w:rPr>
        <w:t xml:space="preserve">  </w:t>
      </w:r>
      <w:r>
        <w:rPr>
          <w:rFonts w:ascii="Arial" w:hAnsi="Arial" w:cs="Arial"/>
          <w:sz w:val="20"/>
          <w:szCs w:val="20"/>
        </w:rPr>
        <w:t>We are supporting</w:t>
      </w:r>
      <w:r w:rsidRPr="00484143">
        <w:rPr>
          <w:rFonts w:ascii="Arial" w:hAnsi="Arial" w:cs="Arial"/>
          <w:sz w:val="20"/>
          <w:szCs w:val="20"/>
        </w:rPr>
        <w:t xml:space="preserve"> the </w:t>
      </w:r>
      <w:r>
        <w:rPr>
          <w:rFonts w:ascii="Arial" w:hAnsi="Arial" w:cs="Arial"/>
          <w:sz w:val="20"/>
          <w:szCs w:val="20"/>
        </w:rPr>
        <w:t xml:space="preserve">Prime Minister’s </w:t>
      </w:r>
      <w:r w:rsidRPr="00484143">
        <w:rPr>
          <w:rFonts w:ascii="Arial" w:hAnsi="Arial" w:cs="Arial"/>
          <w:sz w:val="20"/>
          <w:szCs w:val="20"/>
        </w:rPr>
        <w:t xml:space="preserve">2020 vision by increasing the proportion of BAME apprentices by 20% </w:t>
      </w:r>
      <w:r w:rsidR="00342C61">
        <w:rPr>
          <w:rFonts w:ascii="Arial" w:hAnsi="Arial" w:cs="Arial"/>
          <w:sz w:val="20"/>
          <w:szCs w:val="20"/>
        </w:rPr>
        <w:t>by 2020.</w:t>
      </w:r>
    </w:p>
    <w:p w:rsidR="0059500E" w:rsidRDefault="0059500E" w:rsidP="00D32E92">
      <w:pPr>
        <w:ind w:right="-230"/>
        <w:rPr>
          <w:rFonts w:ascii="Arial" w:hAnsi="Arial" w:cs="Arial"/>
          <w:b/>
          <w:i/>
          <w:sz w:val="20"/>
          <w:szCs w:val="20"/>
        </w:rPr>
      </w:pPr>
    </w:p>
    <w:p w:rsidR="00441387" w:rsidRDefault="00441387" w:rsidP="00441387">
      <w:pPr>
        <w:ind w:left="-567" w:right="-230"/>
        <w:rPr>
          <w:rFonts w:ascii="Arial" w:hAnsi="Arial" w:cs="Arial"/>
          <w:sz w:val="20"/>
          <w:szCs w:val="20"/>
          <w:lang w:val="en"/>
        </w:rPr>
      </w:pPr>
      <w:r w:rsidRPr="00DA7CF0">
        <w:rPr>
          <w:rFonts w:ascii="Arial" w:hAnsi="Arial" w:cs="Arial"/>
          <w:b/>
          <w:bCs/>
          <w:i/>
          <w:sz w:val="20"/>
          <w:szCs w:val="20"/>
          <w:lang w:val="en-US"/>
        </w:rPr>
        <w:t>Degree Apprenticeships:</w:t>
      </w:r>
      <w:r>
        <w:rPr>
          <w:rFonts w:ascii="Arial" w:hAnsi="Arial" w:cs="Arial"/>
          <w:b/>
          <w:bCs/>
          <w:sz w:val="20"/>
          <w:szCs w:val="20"/>
          <w:lang w:val="en-US"/>
        </w:rPr>
        <w:t xml:space="preserve">  </w:t>
      </w:r>
      <w:r>
        <w:rPr>
          <w:rFonts w:ascii="Arial" w:hAnsi="Arial" w:cs="Arial"/>
          <w:bCs/>
          <w:sz w:val="20"/>
          <w:szCs w:val="20"/>
          <w:lang w:val="en-US"/>
        </w:rPr>
        <w:t>E</w:t>
      </w:r>
      <w:r w:rsidRPr="00DA7CF0">
        <w:rPr>
          <w:rFonts w:ascii="Arial" w:hAnsi="Arial" w:cs="Arial"/>
          <w:bCs/>
          <w:sz w:val="20"/>
          <w:szCs w:val="20"/>
          <w:lang w:val="en-US"/>
        </w:rPr>
        <w:t>mployers</w:t>
      </w:r>
      <w:r>
        <w:rPr>
          <w:rFonts w:ascii="Arial" w:hAnsi="Arial" w:cs="Arial"/>
          <w:bCs/>
          <w:sz w:val="20"/>
          <w:szCs w:val="20"/>
          <w:lang w:val="en-US"/>
        </w:rPr>
        <w:t xml:space="preserve"> and</w:t>
      </w:r>
      <w:r w:rsidRPr="00DA7CF0">
        <w:rPr>
          <w:rFonts w:ascii="Arial" w:hAnsi="Arial" w:cs="Arial"/>
          <w:bCs/>
          <w:sz w:val="20"/>
          <w:szCs w:val="20"/>
          <w:lang w:val="en-US"/>
        </w:rPr>
        <w:t xml:space="preserve"> universities </w:t>
      </w:r>
      <w:r>
        <w:rPr>
          <w:rFonts w:ascii="Arial" w:hAnsi="Arial" w:cs="Arial"/>
          <w:bCs/>
          <w:sz w:val="20"/>
          <w:szCs w:val="20"/>
          <w:lang w:val="en-US"/>
        </w:rPr>
        <w:t xml:space="preserve">are </w:t>
      </w:r>
      <w:r w:rsidRPr="00DA7CF0">
        <w:rPr>
          <w:rFonts w:ascii="Arial" w:hAnsi="Arial" w:cs="Arial"/>
          <w:bCs/>
          <w:sz w:val="20"/>
          <w:szCs w:val="20"/>
          <w:lang w:val="en-US"/>
        </w:rPr>
        <w:t>co-designing apprenticeships to meet full occupational competency where the apprentice</w:t>
      </w:r>
      <w:r>
        <w:rPr>
          <w:rFonts w:ascii="Arial" w:hAnsi="Arial" w:cs="Arial"/>
          <w:bCs/>
          <w:sz w:val="20"/>
          <w:szCs w:val="20"/>
          <w:lang w:val="en-US"/>
        </w:rPr>
        <w:t xml:space="preserve"> </w:t>
      </w:r>
      <w:r w:rsidRPr="00DA7CF0">
        <w:rPr>
          <w:rFonts w:ascii="Arial" w:hAnsi="Arial" w:cs="Arial"/>
          <w:bCs/>
          <w:sz w:val="20"/>
          <w:szCs w:val="20"/>
          <w:lang w:val="en-US"/>
        </w:rPr>
        <w:t>complete</w:t>
      </w:r>
      <w:r>
        <w:rPr>
          <w:rFonts w:ascii="Arial" w:hAnsi="Arial" w:cs="Arial"/>
          <w:bCs/>
          <w:sz w:val="20"/>
          <w:szCs w:val="20"/>
          <w:lang w:val="en-US"/>
        </w:rPr>
        <w:t>s</w:t>
      </w:r>
      <w:r w:rsidRPr="00DA7CF0">
        <w:rPr>
          <w:rFonts w:ascii="Arial" w:hAnsi="Arial" w:cs="Arial"/>
          <w:bCs/>
          <w:sz w:val="20"/>
          <w:szCs w:val="20"/>
          <w:lang w:val="en-US"/>
        </w:rPr>
        <w:t xml:space="preserve"> a degree (bachelor’s or master’s) as part of their apprenticeship.  </w:t>
      </w:r>
      <w:r>
        <w:rPr>
          <w:rFonts w:ascii="Arial" w:hAnsi="Arial" w:cs="Arial"/>
          <w:bCs/>
          <w:sz w:val="20"/>
          <w:szCs w:val="20"/>
          <w:lang w:val="en-US"/>
        </w:rPr>
        <w:t xml:space="preserve">These apprenticeships give people the opportunity to attain a degree from some of our best universities whilst training in a top flight career.  </w:t>
      </w:r>
      <w:r w:rsidRPr="00DA7CF0">
        <w:rPr>
          <w:rFonts w:ascii="Arial" w:hAnsi="Arial" w:cs="Arial"/>
          <w:bCs/>
          <w:sz w:val="20"/>
          <w:szCs w:val="20"/>
          <w:lang w:val="en"/>
        </w:rPr>
        <w:t xml:space="preserve">Degree Apprenticeships are </w:t>
      </w:r>
      <w:r>
        <w:rPr>
          <w:rFonts w:ascii="Arial" w:hAnsi="Arial" w:cs="Arial"/>
          <w:bCs/>
          <w:sz w:val="20"/>
          <w:szCs w:val="20"/>
          <w:lang w:val="en"/>
        </w:rPr>
        <w:t xml:space="preserve">already </w:t>
      </w:r>
      <w:r w:rsidRPr="00DA7CF0">
        <w:rPr>
          <w:rFonts w:ascii="Arial" w:hAnsi="Arial" w:cs="Arial"/>
          <w:bCs/>
          <w:sz w:val="20"/>
          <w:szCs w:val="20"/>
          <w:lang w:val="en"/>
        </w:rPr>
        <w:t>live in sectors such as Automotive</w:t>
      </w:r>
      <w:r>
        <w:rPr>
          <w:rFonts w:ascii="Arial" w:hAnsi="Arial" w:cs="Arial"/>
          <w:bCs/>
          <w:sz w:val="20"/>
          <w:szCs w:val="20"/>
          <w:lang w:val="en"/>
        </w:rPr>
        <w:t xml:space="preserve">, </w:t>
      </w:r>
      <w:r w:rsidRPr="00DA7CF0">
        <w:rPr>
          <w:rFonts w:ascii="Arial" w:hAnsi="Arial" w:cs="Arial"/>
          <w:bCs/>
          <w:sz w:val="20"/>
          <w:szCs w:val="20"/>
          <w:lang w:val="en"/>
        </w:rPr>
        <w:t xml:space="preserve">Banking, Digital Industries, Chartered Surveying, Aerospace and </w:t>
      </w:r>
      <w:r>
        <w:rPr>
          <w:rFonts w:ascii="Arial" w:hAnsi="Arial" w:cs="Arial"/>
          <w:bCs/>
          <w:sz w:val="20"/>
          <w:szCs w:val="20"/>
          <w:lang w:val="en"/>
        </w:rPr>
        <w:t xml:space="preserve">the </w:t>
      </w:r>
      <w:r w:rsidRPr="00DA7CF0">
        <w:rPr>
          <w:rFonts w:ascii="Arial" w:hAnsi="Arial" w:cs="Arial"/>
          <w:bCs/>
          <w:sz w:val="20"/>
          <w:szCs w:val="20"/>
          <w:lang w:val="en"/>
        </w:rPr>
        <w:t>Nuclear</w:t>
      </w:r>
      <w:r>
        <w:rPr>
          <w:rFonts w:ascii="Arial" w:hAnsi="Arial" w:cs="Arial"/>
          <w:bCs/>
          <w:sz w:val="20"/>
          <w:szCs w:val="20"/>
          <w:lang w:val="en"/>
        </w:rPr>
        <w:t xml:space="preserve"> industry.  We expect to see significant growth in Degree Apprenticeships across this Parliament. </w:t>
      </w:r>
      <w:r>
        <w:rPr>
          <w:rFonts w:ascii="Arial" w:hAnsi="Arial" w:cs="Arial"/>
          <w:b/>
          <w:bCs/>
          <w:sz w:val="20"/>
          <w:szCs w:val="20"/>
          <w:lang w:val="en"/>
        </w:rPr>
        <w:t xml:space="preserve"> </w:t>
      </w:r>
      <w:hyperlink r:id="rId17" w:history="1">
        <w:r w:rsidRPr="0068304A">
          <w:rPr>
            <w:rStyle w:val="Hyperlink"/>
            <w:rFonts w:ascii="Arial" w:hAnsi="Arial" w:cs="Arial"/>
            <w:sz w:val="20"/>
            <w:szCs w:val="20"/>
            <w:lang w:val="en"/>
          </w:rPr>
          <w:t>£10 million fund</w:t>
        </w:r>
      </w:hyperlink>
      <w:r w:rsidRPr="0068304A">
        <w:rPr>
          <w:rFonts w:ascii="Arial" w:hAnsi="Arial" w:cs="Arial"/>
          <w:sz w:val="20"/>
          <w:szCs w:val="20"/>
          <w:lang w:val="en"/>
        </w:rPr>
        <w:t xml:space="preserve"> to boost the number of degree apprenticeships available, providing more opportunities for young people to fulfil their </w:t>
      </w:r>
      <w:r>
        <w:rPr>
          <w:rFonts w:ascii="Arial" w:hAnsi="Arial" w:cs="Arial"/>
          <w:sz w:val="20"/>
          <w:szCs w:val="20"/>
          <w:lang w:val="en"/>
        </w:rPr>
        <w:t>potential was announced in March 2016.</w:t>
      </w:r>
      <w:r w:rsidRPr="0068304A">
        <w:t xml:space="preserve"> </w:t>
      </w:r>
    </w:p>
    <w:p w:rsidR="00441387" w:rsidRDefault="00441387" w:rsidP="00441387">
      <w:pPr>
        <w:ind w:right="-230"/>
        <w:rPr>
          <w:rFonts w:ascii="Arial" w:hAnsi="Arial" w:cs="Arial"/>
          <w:b/>
          <w:i/>
          <w:sz w:val="20"/>
          <w:szCs w:val="20"/>
        </w:rPr>
      </w:pPr>
    </w:p>
    <w:p w:rsidR="007E60E4" w:rsidRPr="00DA7CF0" w:rsidRDefault="007E60E4" w:rsidP="009E1AB6">
      <w:pPr>
        <w:ind w:left="-567" w:right="-230"/>
        <w:rPr>
          <w:rFonts w:ascii="Arial" w:hAnsi="Arial" w:cs="Arial"/>
          <w:sz w:val="20"/>
          <w:szCs w:val="20"/>
        </w:rPr>
      </w:pPr>
      <w:r w:rsidRPr="00DA7CF0">
        <w:rPr>
          <w:rFonts w:ascii="Arial" w:hAnsi="Arial" w:cs="Arial"/>
          <w:b/>
          <w:i/>
          <w:sz w:val="20"/>
          <w:szCs w:val="20"/>
        </w:rPr>
        <w:t xml:space="preserve">Enterprise </w:t>
      </w:r>
      <w:r w:rsidR="00762C77">
        <w:rPr>
          <w:rFonts w:ascii="Arial" w:hAnsi="Arial" w:cs="Arial"/>
          <w:b/>
          <w:i/>
          <w:sz w:val="20"/>
          <w:szCs w:val="20"/>
        </w:rPr>
        <w:t>Act</w:t>
      </w:r>
      <w:r w:rsidRPr="00DA7CF0">
        <w:rPr>
          <w:rFonts w:ascii="Arial" w:hAnsi="Arial" w:cs="Arial"/>
          <w:b/>
          <w:i/>
          <w:sz w:val="20"/>
          <w:szCs w:val="20"/>
        </w:rPr>
        <w:t>:</w:t>
      </w:r>
      <w:r w:rsidRPr="00DA7CF0">
        <w:rPr>
          <w:rFonts w:ascii="Arial" w:hAnsi="Arial" w:cs="Arial"/>
          <w:b/>
          <w:sz w:val="20"/>
          <w:szCs w:val="20"/>
        </w:rPr>
        <w:t xml:space="preserve"> </w:t>
      </w:r>
      <w:r w:rsidR="004C360E">
        <w:rPr>
          <w:rFonts w:ascii="Arial" w:hAnsi="Arial" w:cs="Arial"/>
          <w:b/>
          <w:sz w:val="20"/>
          <w:szCs w:val="20"/>
        </w:rPr>
        <w:t>(</w:t>
      </w:r>
      <w:r w:rsidR="00762C77">
        <w:rPr>
          <w:rFonts w:ascii="Arial" w:hAnsi="Arial" w:cs="Arial"/>
          <w:b/>
          <w:sz w:val="20"/>
          <w:szCs w:val="20"/>
        </w:rPr>
        <w:t>4 May</w:t>
      </w:r>
      <w:r w:rsidR="004C360E">
        <w:rPr>
          <w:rFonts w:ascii="Arial" w:hAnsi="Arial" w:cs="Arial"/>
          <w:b/>
          <w:sz w:val="20"/>
          <w:szCs w:val="20"/>
        </w:rPr>
        <w:t>)</w:t>
      </w:r>
      <w:r w:rsidRPr="00DA7CF0">
        <w:rPr>
          <w:rFonts w:ascii="Arial" w:hAnsi="Arial" w:cs="Arial"/>
          <w:sz w:val="20"/>
          <w:szCs w:val="20"/>
        </w:rPr>
        <w:t xml:space="preserve"> </w:t>
      </w:r>
      <w:hyperlink r:id="rId18" w:history="1">
        <w:r w:rsidRPr="00DA7CF0">
          <w:rPr>
            <w:rStyle w:val="Hyperlink"/>
            <w:rFonts w:ascii="Arial" w:hAnsi="Arial" w:cs="Arial"/>
            <w:sz w:val="20"/>
            <w:szCs w:val="20"/>
          </w:rPr>
          <w:t>https://www.gov.uk/government/collections/enterprise-bill</w:t>
        </w:r>
      </w:hyperlink>
      <w:r w:rsidRPr="00DA7CF0">
        <w:rPr>
          <w:rFonts w:ascii="Arial" w:hAnsi="Arial" w:cs="Arial"/>
          <w:sz w:val="20"/>
          <w:szCs w:val="20"/>
        </w:rPr>
        <w:t>.</w:t>
      </w:r>
    </w:p>
    <w:p w:rsidR="007E60E4" w:rsidRPr="00DA7CF0" w:rsidRDefault="006B3089" w:rsidP="009E1AB6">
      <w:pPr>
        <w:pStyle w:val="ListParagraph"/>
        <w:numPr>
          <w:ilvl w:val="0"/>
          <w:numId w:val="1"/>
        </w:numPr>
        <w:tabs>
          <w:tab w:val="clear" w:pos="-3"/>
          <w:tab w:val="num" w:pos="-426"/>
        </w:tabs>
        <w:ind w:left="-567" w:right="-230" w:firstLine="0"/>
        <w:rPr>
          <w:rFonts w:ascii="Arial" w:hAnsi="Arial" w:cs="Arial"/>
          <w:sz w:val="20"/>
          <w:szCs w:val="20"/>
        </w:rPr>
      </w:pPr>
      <w:r w:rsidRPr="00DA7CF0">
        <w:rPr>
          <w:rFonts w:ascii="Arial" w:hAnsi="Arial" w:cs="Arial"/>
          <w:sz w:val="20"/>
          <w:szCs w:val="20"/>
        </w:rPr>
        <w:t xml:space="preserve">Legislation will </w:t>
      </w:r>
      <w:r w:rsidRPr="00DA7CF0">
        <w:rPr>
          <w:rFonts w:ascii="Arial" w:hAnsi="Arial" w:cs="Arial"/>
          <w:b/>
          <w:sz w:val="20"/>
          <w:szCs w:val="20"/>
        </w:rPr>
        <w:t>set targets for public bodies</w:t>
      </w:r>
      <w:r w:rsidRPr="00DA7CF0">
        <w:rPr>
          <w:rFonts w:ascii="Arial" w:hAnsi="Arial" w:cs="Arial"/>
          <w:sz w:val="20"/>
          <w:szCs w:val="20"/>
        </w:rPr>
        <w:t xml:space="preserve"> in relation to apprenticeships in England</w:t>
      </w:r>
      <w:r w:rsidR="007E60E4" w:rsidRPr="00DA7CF0">
        <w:rPr>
          <w:rFonts w:ascii="Arial" w:hAnsi="Arial" w:cs="Arial"/>
          <w:sz w:val="20"/>
          <w:szCs w:val="20"/>
        </w:rPr>
        <w:t>.</w:t>
      </w:r>
    </w:p>
    <w:p w:rsidR="006B3089" w:rsidRPr="00B86CC8" w:rsidRDefault="006B3089" w:rsidP="009E1AB6">
      <w:pPr>
        <w:pStyle w:val="ListParagraph"/>
        <w:numPr>
          <w:ilvl w:val="0"/>
          <w:numId w:val="1"/>
        </w:numPr>
        <w:tabs>
          <w:tab w:val="clear" w:pos="-3"/>
          <w:tab w:val="num" w:pos="-426"/>
        </w:tabs>
        <w:ind w:left="-567" w:right="-230" w:firstLine="0"/>
        <w:rPr>
          <w:rFonts w:ascii="Arial" w:hAnsi="Arial" w:cs="Arial"/>
          <w:b/>
          <w:sz w:val="20"/>
          <w:szCs w:val="20"/>
        </w:rPr>
      </w:pPr>
      <w:r w:rsidRPr="00DA7CF0">
        <w:rPr>
          <w:rFonts w:ascii="Arial" w:hAnsi="Arial" w:cs="Arial"/>
          <w:b/>
          <w:sz w:val="20"/>
          <w:szCs w:val="20"/>
        </w:rPr>
        <w:t>Protection of the term ‘apprenticeship’</w:t>
      </w:r>
      <w:r w:rsidRPr="00DA7CF0">
        <w:rPr>
          <w:rFonts w:ascii="Arial" w:hAnsi="Arial" w:cs="Arial"/>
          <w:sz w:val="20"/>
          <w:szCs w:val="20"/>
        </w:rPr>
        <w:t xml:space="preserve"> to prevent misuse by providers in England. </w:t>
      </w:r>
    </w:p>
    <w:p w:rsidR="00034383" w:rsidRPr="00B86CC8" w:rsidRDefault="00B96080" w:rsidP="00B86CC8">
      <w:pPr>
        <w:pStyle w:val="ListParagraph"/>
        <w:numPr>
          <w:ilvl w:val="0"/>
          <w:numId w:val="1"/>
        </w:numPr>
        <w:tabs>
          <w:tab w:val="clear" w:pos="-3"/>
          <w:tab w:val="num" w:pos="-284"/>
          <w:tab w:val="num" w:pos="-142"/>
        </w:tabs>
        <w:ind w:left="-426" w:right="-230" w:hanging="141"/>
        <w:rPr>
          <w:rFonts w:ascii="Arial" w:hAnsi="Arial" w:cs="Arial"/>
          <w:sz w:val="20"/>
          <w:szCs w:val="20"/>
        </w:rPr>
      </w:pPr>
      <w:r>
        <w:rPr>
          <w:rFonts w:ascii="Arial" w:hAnsi="Arial" w:cs="Arial"/>
          <w:sz w:val="20"/>
          <w:szCs w:val="20"/>
        </w:rPr>
        <w:t>Introducing</w:t>
      </w:r>
      <w:r>
        <w:rPr>
          <w:rFonts w:ascii="Arial" w:hAnsi="Arial" w:cs="Arial"/>
          <w:b/>
          <w:sz w:val="20"/>
          <w:szCs w:val="20"/>
        </w:rPr>
        <w:t xml:space="preserve"> Apprenticeship levy d</w:t>
      </w:r>
      <w:r w:rsidR="001E5CDC">
        <w:rPr>
          <w:rFonts w:ascii="Arial" w:hAnsi="Arial" w:cs="Arial"/>
          <w:b/>
          <w:sz w:val="20"/>
          <w:szCs w:val="20"/>
        </w:rPr>
        <w:t>ata</w:t>
      </w:r>
      <w:r>
        <w:rPr>
          <w:rFonts w:ascii="Arial" w:hAnsi="Arial" w:cs="Arial"/>
          <w:b/>
          <w:sz w:val="20"/>
          <w:szCs w:val="20"/>
        </w:rPr>
        <w:t>-</w:t>
      </w:r>
      <w:r w:rsidR="001E5CDC">
        <w:rPr>
          <w:rFonts w:ascii="Arial" w:hAnsi="Arial" w:cs="Arial"/>
          <w:b/>
          <w:sz w:val="20"/>
          <w:szCs w:val="20"/>
        </w:rPr>
        <w:t xml:space="preserve">sharing </w:t>
      </w:r>
      <w:r>
        <w:rPr>
          <w:rFonts w:ascii="Arial" w:hAnsi="Arial" w:cs="Arial"/>
          <w:b/>
          <w:sz w:val="20"/>
          <w:szCs w:val="20"/>
        </w:rPr>
        <w:t xml:space="preserve">powers </w:t>
      </w:r>
      <w:r w:rsidR="001E5CDC" w:rsidRPr="00B86CC8">
        <w:rPr>
          <w:rFonts w:ascii="Arial" w:hAnsi="Arial" w:cs="Arial"/>
          <w:sz w:val="20"/>
          <w:szCs w:val="20"/>
        </w:rPr>
        <w:t>between HMRC</w:t>
      </w:r>
      <w:r>
        <w:rPr>
          <w:rFonts w:ascii="Arial" w:hAnsi="Arial" w:cs="Arial"/>
          <w:sz w:val="20"/>
          <w:szCs w:val="20"/>
        </w:rPr>
        <w:t xml:space="preserve">, </w:t>
      </w:r>
      <w:r w:rsidR="001E5CDC" w:rsidRPr="00B86CC8">
        <w:rPr>
          <w:rFonts w:ascii="Arial" w:hAnsi="Arial" w:cs="Arial"/>
          <w:sz w:val="20"/>
          <w:szCs w:val="20"/>
        </w:rPr>
        <w:t xml:space="preserve">the Secretary of State and Devolved </w:t>
      </w:r>
      <w:r w:rsidR="00B86CC8">
        <w:rPr>
          <w:rFonts w:ascii="Arial" w:hAnsi="Arial" w:cs="Arial"/>
          <w:sz w:val="20"/>
          <w:szCs w:val="20"/>
        </w:rPr>
        <w:t xml:space="preserve">   </w:t>
      </w:r>
      <w:r w:rsidR="001E5CDC" w:rsidRPr="00B86CC8">
        <w:rPr>
          <w:rFonts w:ascii="Arial" w:hAnsi="Arial" w:cs="Arial"/>
          <w:sz w:val="20"/>
          <w:szCs w:val="20"/>
        </w:rPr>
        <w:t>Administrations</w:t>
      </w:r>
      <w:r w:rsidR="00722C32" w:rsidRPr="00B86CC8">
        <w:rPr>
          <w:rFonts w:ascii="Arial" w:hAnsi="Arial" w:cs="Arial"/>
          <w:sz w:val="20"/>
          <w:szCs w:val="20"/>
        </w:rPr>
        <w:t>.</w:t>
      </w:r>
    </w:p>
    <w:p w:rsidR="001E5CDC" w:rsidRPr="00DA7CF0" w:rsidRDefault="001E5CDC" w:rsidP="009E1AB6">
      <w:pPr>
        <w:pStyle w:val="ListParagraph"/>
        <w:numPr>
          <w:ilvl w:val="0"/>
          <w:numId w:val="1"/>
        </w:numPr>
        <w:tabs>
          <w:tab w:val="clear" w:pos="-3"/>
          <w:tab w:val="num" w:pos="-426"/>
        </w:tabs>
        <w:ind w:left="-567" w:right="-230" w:firstLine="0"/>
        <w:rPr>
          <w:rFonts w:ascii="Arial" w:hAnsi="Arial" w:cs="Arial"/>
          <w:b/>
          <w:sz w:val="20"/>
          <w:szCs w:val="20"/>
        </w:rPr>
      </w:pPr>
      <w:r w:rsidRPr="00B86CC8">
        <w:rPr>
          <w:rFonts w:ascii="Arial" w:hAnsi="Arial" w:cs="Arial"/>
          <w:sz w:val="20"/>
          <w:szCs w:val="20"/>
        </w:rPr>
        <w:t>Establish the</w:t>
      </w:r>
      <w:r>
        <w:rPr>
          <w:rFonts w:ascii="Arial" w:hAnsi="Arial" w:cs="Arial"/>
          <w:b/>
          <w:sz w:val="20"/>
          <w:szCs w:val="20"/>
        </w:rPr>
        <w:t xml:space="preserve"> Institute for Apprenticeships</w:t>
      </w:r>
      <w:r w:rsidR="00722C32">
        <w:rPr>
          <w:rFonts w:ascii="Arial" w:hAnsi="Arial" w:cs="Arial"/>
          <w:b/>
          <w:sz w:val="20"/>
          <w:szCs w:val="20"/>
        </w:rPr>
        <w:t xml:space="preserve"> </w:t>
      </w:r>
      <w:r w:rsidR="00722C32" w:rsidRPr="00B86CC8">
        <w:rPr>
          <w:rFonts w:ascii="Arial" w:hAnsi="Arial" w:cs="Arial"/>
          <w:sz w:val="20"/>
          <w:szCs w:val="20"/>
        </w:rPr>
        <w:t>and make provisions about its functions.</w:t>
      </w:r>
    </w:p>
    <w:p w:rsidR="0016690F" w:rsidRDefault="0016690F" w:rsidP="00441387">
      <w:pPr>
        <w:ind w:right="-230"/>
        <w:rPr>
          <w:rFonts w:ascii="Arial" w:hAnsi="Arial" w:cs="Arial"/>
          <w:b/>
          <w:bCs/>
          <w:sz w:val="20"/>
          <w:szCs w:val="20"/>
          <w:u w:val="single"/>
        </w:rPr>
      </w:pPr>
    </w:p>
    <w:p w:rsidR="00C511FF" w:rsidRPr="00DA7CF0" w:rsidRDefault="009F6A61" w:rsidP="007E7AB0">
      <w:pPr>
        <w:ind w:left="-567" w:right="-230"/>
        <w:rPr>
          <w:rFonts w:ascii="Arial" w:hAnsi="Arial" w:cs="Arial"/>
          <w:bCs/>
          <w:sz w:val="20"/>
          <w:szCs w:val="20"/>
        </w:rPr>
      </w:pPr>
      <w:r w:rsidRPr="00DA7CF0">
        <w:rPr>
          <w:rFonts w:ascii="Arial" w:hAnsi="Arial" w:cs="Arial"/>
          <w:b/>
          <w:i/>
          <w:sz w:val="20"/>
          <w:szCs w:val="20"/>
        </w:rPr>
        <w:t>Traineeships:</w:t>
      </w:r>
      <w:r w:rsidRPr="00DA7CF0">
        <w:rPr>
          <w:rFonts w:ascii="Arial" w:hAnsi="Arial" w:cs="Arial"/>
          <w:bCs/>
          <w:sz w:val="20"/>
          <w:szCs w:val="20"/>
        </w:rPr>
        <w:t xml:space="preserve">  Available for young people aged 16 to 24.  </w:t>
      </w:r>
      <w:r w:rsidR="00391849" w:rsidRPr="00DA7CF0">
        <w:rPr>
          <w:rFonts w:ascii="Arial" w:hAnsi="Arial" w:cs="Arial"/>
          <w:bCs/>
          <w:sz w:val="20"/>
          <w:szCs w:val="20"/>
        </w:rPr>
        <w:t xml:space="preserve">They give young people skills and vital experience needed to compete successfully for an apprenticeship or other sustainable employment.  At their core is a high quality work experience placement with an employer, work preparation training and </w:t>
      </w:r>
      <w:r w:rsidRPr="00DA7CF0">
        <w:rPr>
          <w:rFonts w:ascii="Arial" w:hAnsi="Arial" w:cs="Arial"/>
          <w:bCs/>
          <w:sz w:val="20"/>
          <w:szCs w:val="20"/>
        </w:rPr>
        <w:t xml:space="preserve">English and maths for those who have not achieved a GCSE Grade C or equivalent. </w:t>
      </w:r>
      <w:r w:rsidR="00043DA6">
        <w:rPr>
          <w:rFonts w:ascii="Arial" w:hAnsi="Arial" w:cs="Arial"/>
          <w:bCs/>
          <w:sz w:val="20"/>
          <w:szCs w:val="20"/>
        </w:rPr>
        <w:t xml:space="preserve">Traineeships are continuing to grow: </w:t>
      </w:r>
      <w:r w:rsidR="00043DA6">
        <w:rPr>
          <w:rFonts w:ascii="Arial" w:hAnsi="Arial" w:cs="Arial"/>
          <w:sz w:val="20"/>
          <w:szCs w:val="20"/>
        </w:rPr>
        <w:t>o</w:t>
      </w:r>
      <w:r w:rsidR="00043DA6" w:rsidRPr="00DA7CF0">
        <w:rPr>
          <w:rFonts w:ascii="Arial" w:hAnsi="Arial" w:cs="Arial"/>
          <w:sz w:val="20"/>
          <w:szCs w:val="20"/>
        </w:rPr>
        <w:t xml:space="preserve">ver 10,000 </w:t>
      </w:r>
      <w:r w:rsidR="00043DA6">
        <w:rPr>
          <w:rFonts w:ascii="Arial" w:hAnsi="Arial" w:cs="Arial"/>
          <w:sz w:val="20"/>
          <w:szCs w:val="20"/>
        </w:rPr>
        <w:t>were started</w:t>
      </w:r>
      <w:r w:rsidR="00043DA6" w:rsidRPr="00DA7CF0">
        <w:rPr>
          <w:rFonts w:ascii="Arial" w:hAnsi="Arial" w:cs="Arial"/>
          <w:sz w:val="20"/>
          <w:szCs w:val="20"/>
        </w:rPr>
        <w:t xml:space="preserve"> in the first year (2013/14); 19,400 in 2014/15</w:t>
      </w:r>
      <w:r w:rsidR="00043DA6">
        <w:rPr>
          <w:rFonts w:ascii="Arial" w:hAnsi="Arial" w:cs="Arial"/>
          <w:sz w:val="20"/>
          <w:szCs w:val="20"/>
        </w:rPr>
        <w:t xml:space="preserve"> and </w:t>
      </w:r>
      <w:r w:rsidR="00C448C0" w:rsidRPr="00C448C0">
        <w:rPr>
          <w:rFonts w:ascii="Arial" w:hAnsi="Arial" w:cs="Arial"/>
          <w:sz w:val="20"/>
          <w:szCs w:val="20"/>
        </w:rPr>
        <w:t xml:space="preserve">12,400 </w:t>
      </w:r>
      <w:r w:rsidR="00043DA6">
        <w:rPr>
          <w:rFonts w:ascii="Arial" w:hAnsi="Arial" w:cs="Arial"/>
          <w:sz w:val="20"/>
          <w:szCs w:val="20"/>
        </w:rPr>
        <w:t xml:space="preserve">in the first </w:t>
      </w:r>
      <w:r w:rsidR="00C448C0">
        <w:rPr>
          <w:rFonts w:ascii="Arial" w:hAnsi="Arial" w:cs="Arial"/>
          <w:sz w:val="20"/>
          <w:szCs w:val="20"/>
        </w:rPr>
        <w:t xml:space="preserve">two </w:t>
      </w:r>
      <w:r w:rsidR="00043DA6">
        <w:rPr>
          <w:rFonts w:ascii="Arial" w:hAnsi="Arial" w:cs="Arial"/>
          <w:sz w:val="20"/>
          <w:szCs w:val="20"/>
        </w:rPr>
        <w:t>quarter</w:t>
      </w:r>
      <w:r w:rsidR="00C448C0">
        <w:rPr>
          <w:rFonts w:ascii="Arial" w:hAnsi="Arial" w:cs="Arial"/>
          <w:sz w:val="20"/>
          <w:szCs w:val="20"/>
        </w:rPr>
        <w:t>s</w:t>
      </w:r>
      <w:r w:rsidR="00043DA6">
        <w:rPr>
          <w:rFonts w:ascii="Arial" w:hAnsi="Arial" w:cs="Arial"/>
          <w:sz w:val="20"/>
          <w:szCs w:val="20"/>
        </w:rPr>
        <w:t xml:space="preserve"> of 2015/16</w:t>
      </w:r>
      <w:r w:rsidR="00043DA6" w:rsidRPr="00DA7CF0">
        <w:rPr>
          <w:rFonts w:ascii="Arial" w:hAnsi="Arial" w:cs="Arial"/>
          <w:sz w:val="20"/>
          <w:szCs w:val="20"/>
        </w:rPr>
        <w:t xml:space="preserve">. </w:t>
      </w:r>
      <w:r w:rsidR="00043DA6" w:rsidRPr="0010242A">
        <w:rPr>
          <w:rFonts w:ascii="Arial" w:hAnsi="Arial" w:cs="Arial"/>
          <w:bCs/>
          <w:sz w:val="20"/>
          <w:szCs w:val="20"/>
        </w:rPr>
        <w:t xml:space="preserve">Our initial evaluation of year 1 trainees showed that 50% progressed to </w:t>
      </w:r>
      <w:r w:rsidR="00043DA6">
        <w:rPr>
          <w:rFonts w:ascii="Arial" w:hAnsi="Arial" w:cs="Arial"/>
          <w:bCs/>
          <w:sz w:val="20"/>
          <w:szCs w:val="20"/>
        </w:rPr>
        <w:t xml:space="preserve">apprenticeships or other </w:t>
      </w:r>
      <w:r w:rsidR="00043DA6" w:rsidRPr="0010242A">
        <w:rPr>
          <w:rFonts w:ascii="Arial" w:hAnsi="Arial" w:cs="Arial"/>
          <w:bCs/>
          <w:sz w:val="20"/>
          <w:szCs w:val="20"/>
        </w:rPr>
        <w:t>employment with a further 17% progres</w:t>
      </w:r>
      <w:r w:rsidR="00043DA6" w:rsidRPr="00AE029F">
        <w:rPr>
          <w:rFonts w:ascii="Arial" w:hAnsi="Arial" w:cs="Arial"/>
          <w:bCs/>
          <w:sz w:val="20"/>
          <w:szCs w:val="20"/>
        </w:rPr>
        <w:t>sing to further learning.</w:t>
      </w:r>
    </w:p>
    <w:sectPr w:rsidR="00C511FF" w:rsidRPr="00DA7CF0" w:rsidSect="005E792E">
      <w:headerReference w:type="even" r:id="rId19"/>
      <w:headerReference w:type="default" r:id="rId20"/>
      <w:footerReference w:type="default" r:id="rId21"/>
      <w:headerReference w:type="first" r:id="rId22"/>
      <w:pgSz w:w="11907" w:h="16839" w:code="9"/>
      <w:pgMar w:top="142" w:right="1133" w:bottom="0" w:left="1440" w:header="0" w:footer="227"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4241" w:rsidRDefault="00004241" w:rsidP="00516485">
      <w:r>
        <w:separator/>
      </w:r>
    </w:p>
  </w:endnote>
  <w:endnote w:type="continuationSeparator" w:id="0">
    <w:p w:rsidR="00004241" w:rsidRDefault="00004241" w:rsidP="005164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02058450"/>
      <w:docPartObj>
        <w:docPartGallery w:val="Page Numbers (Bottom of Page)"/>
        <w:docPartUnique/>
      </w:docPartObj>
    </w:sdtPr>
    <w:sdtEndPr>
      <w:rPr>
        <w:noProof/>
      </w:rPr>
    </w:sdtEndPr>
    <w:sdtContent>
      <w:p w:rsidR="000E3031" w:rsidRDefault="000E3031">
        <w:pPr>
          <w:pStyle w:val="Footer"/>
          <w:jc w:val="right"/>
        </w:pPr>
        <w:r>
          <w:fldChar w:fldCharType="begin"/>
        </w:r>
        <w:r>
          <w:instrText xml:space="preserve"> PAGE   \* MERGEFORMAT </w:instrText>
        </w:r>
        <w:r>
          <w:fldChar w:fldCharType="separate"/>
        </w:r>
        <w:r w:rsidR="00E037B5">
          <w:rPr>
            <w:noProof/>
          </w:rPr>
          <w:t>1</w:t>
        </w:r>
        <w:r>
          <w:rPr>
            <w:noProof/>
          </w:rPr>
          <w:fldChar w:fldCharType="end"/>
        </w:r>
      </w:p>
    </w:sdtContent>
  </w:sdt>
  <w:p w:rsidR="000E3031" w:rsidRDefault="000E303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4241" w:rsidRDefault="00004241" w:rsidP="00516485">
      <w:r>
        <w:separator/>
      </w:r>
    </w:p>
  </w:footnote>
  <w:footnote w:type="continuationSeparator" w:id="0">
    <w:p w:rsidR="00004241" w:rsidRDefault="00004241" w:rsidP="00516485">
      <w:r>
        <w:continuationSeparator/>
      </w:r>
    </w:p>
  </w:footnote>
  <w:footnote w:id="1">
    <w:p w:rsidR="00993473" w:rsidRPr="00C07187" w:rsidRDefault="00993473" w:rsidP="00993473">
      <w:pPr>
        <w:pStyle w:val="FootnoteText"/>
        <w:rPr>
          <w:rFonts w:ascii="Arial" w:hAnsi="Arial" w:cs="Arial"/>
          <w:sz w:val="12"/>
          <w:szCs w:val="12"/>
        </w:rPr>
      </w:pPr>
      <w:r w:rsidRPr="00C07187">
        <w:rPr>
          <w:rStyle w:val="FootnoteReference"/>
          <w:rFonts w:ascii="Arial" w:hAnsi="Arial" w:cs="Arial"/>
          <w:sz w:val="12"/>
          <w:szCs w:val="12"/>
        </w:rPr>
        <w:footnoteRef/>
      </w:r>
      <w:r w:rsidRPr="00C07187">
        <w:rPr>
          <w:rFonts w:ascii="Arial" w:hAnsi="Arial" w:cs="Arial"/>
          <w:sz w:val="12"/>
          <w:szCs w:val="12"/>
        </w:rPr>
        <w:t xml:space="preserve"> London Economics (2011) – </w:t>
      </w:r>
      <w:hyperlink r:id="rId1" w:history="1">
        <w:r w:rsidRPr="00D67E28">
          <w:rPr>
            <w:rStyle w:val="Hyperlink"/>
            <w:rFonts w:ascii="Arial" w:hAnsi="Arial" w:cs="Arial"/>
            <w:sz w:val="12"/>
            <w:szCs w:val="12"/>
          </w:rPr>
          <w:t>BIS Research Paper Number 53, Returns to Intermediate and Low Level Vocational Qualifications, September 2011’</w:t>
        </w:r>
      </w:hyperlink>
    </w:p>
  </w:footnote>
  <w:footnote w:id="2">
    <w:p w:rsidR="00993473" w:rsidRPr="000248E8" w:rsidRDefault="00993473" w:rsidP="00993473">
      <w:pPr>
        <w:pStyle w:val="FootnoteText"/>
        <w:rPr>
          <w:rFonts w:ascii="Arial" w:hAnsi="Arial"/>
          <w:sz w:val="12"/>
        </w:rPr>
      </w:pPr>
      <w:r w:rsidRPr="000248E8">
        <w:rPr>
          <w:rStyle w:val="FootnoteReference"/>
          <w:rFonts w:ascii="Arial" w:hAnsi="Arial"/>
          <w:sz w:val="12"/>
        </w:rPr>
        <w:footnoteRef/>
      </w:r>
      <w:r w:rsidRPr="000248E8">
        <w:rPr>
          <w:rFonts w:ascii="Arial" w:hAnsi="Arial"/>
          <w:sz w:val="12"/>
        </w:rPr>
        <w:t xml:space="preserve"> </w:t>
      </w:r>
      <w:hyperlink r:id="rId2" w:history="1">
        <w:r w:rsidRPr="00274D62">
          <w:rPr>
            <w:rStyle w:val="Hyperlink"/>
            <w:rFonts w:ascii="Arial" w:hAnsi="Arial"/>
            <w:sz w:val="12"/>
            <w:lang w:val="en"/>
          </w:rPr>
          <w:t>AAT and CEBR - Is a university degree the best route into employment?</w:t>
        </w:r>
      </w:hyperlink>
    </w:p>
  </w:footnote>
  <w:footnote w:id="3">
    <w:p w:rsidR="00993473" w:rsidRPr="00C07187" w:rsidRDefault="00993473" w:rsidP="00993473">
      <w:pPr>
        <w:pStyle w:val="FootnoteText"/>
        <w:rPr>
          <w:rFonts w:ascii="Arial" w:hAnsi="Arial" w:cs="Arial"/>
          <w:sz w:val="12"/>
          <w:szCs w:val="12"/>
        </w:rPr>
      </w:pPr>
      <w:r w:rsidRPr="00C07187">
        <w:rPr>
          <w:rStyle w:val="FootnoteReference"/>
          <w:rFonts w:ascii="Arial" w:hAnsi="Arial" w:cs="Arial"/>
          <w:sz w:val="12"/>
          <w:szCs w:val="12"/>
        </w:rPr>
        <w:footnoteRef/>
      </w:r>
      <w:r w:rsidRPr="00C07187">
        <w:rPr>
          <w:rFonts w:ascii="Arial" w:hAnsi="Arial" w:cs="Arial"/>
          <w:sz w:val="12"/>
          <w:szCs w:val="12"/>
        </w:rPr>
        <w:t xml:space="preserve"> </w:t>
      </w:r>
      <w:hyperlink r:id="rId3" w:history="1">
        <w:r w:rsidRPr="003F0C73">
          <w:rPr>
            <w:rStyle w:val="Hyperlink"/>
            <w:rFonts w:ascii="Arial" w:hAnsi="Arial" w:cs="Arial"/>
            <w:sz w:val="12"/>
            <w:szCs w:val="12"/>
          </w:rPr>
          <w:t xml:space="preserve"> </w:t>
        </w:r>
        <w:r w:rsidR="003F0C73" w:rsidRPr="003F0C73">
          <w:rPr>
            <w:rStyle w:val="Hyperlink"/>
            <w:rFonts w:ascii="Arial" w:hAnsi="Arial" w:cs="Arial"/>
            <w:sz w:val="12"/>
            <w:szCs w:val="12"/>
          </w:rPr>
          <w:t>Apprenticeship Evaluation: survey of learners 2015</w:t>
        </w:r>
      </w:hyperlink>
    </w:p>
  </w:footnote>
  <w:footnote w:id="4">
    <w:p w:rsidR="00993473" w:rsidRPr="00C07187" w:rsidRDefault="00993473" w:rsidP="00993473">
      <w:pPr>
        <w:pStyle w:val="FootnoteText"/>
        <w:rPr>
          <w:rFonts w:ascii="Arial" w:hAnsi="Arial" w:cs="Arial"/>
          <w:sz w:val="12"/>
          <w:szCs w:val="12"/>
        </w:rPr>
      </w:pPr>
      <w:r w:rsidRPr="00C07187">
        <w:rPr>
          <w:rStyle w:val="FootnoteReference"/>
          <w:rFonts w:ascii="Arial" w:hAnsi="Arial" w:cs="Arial"/>
          <w:sz w:val="12"/>
          <w:szCs w:val="12"/>
        </w:rPr>
        <w:footnoteRef/>
      </w:r>
      <w:r w:rsidRPr="00C07187">
        <w:rPr>
          <w:rFonts w:ascii="Arial" w:hAnsi="Arial" w:cs="Arial"/>
          <w:sz w:val="12"/>
          <w:szCs w:val="12"/>
        </w:rPr>
        <w:t xml:space="preserve"> </w:t>
      </w:r>
      <w:hyperlink r:id="rId4" w:history="1">
        <w:r w:rsidR="003F0C73" w:rsidRPr="003F0C73">
          <w:rPr>
            <w:rStyle w:val="Hyperlink"/>
            <w:rFonts w:ascii="Arial" w:hAnsi="Arial" w:cs="Arial"/>
            <w:sz w:val="12"/>
            <w:szCs w:val="12"/>
          </w:rPr>
          <w:t>Apprenticeship Evaluation: survey of employers 2015</w:t>
        </w:r>
      </w:hyperlink>
    </w:p>
  </w:footnote>
  <w:footnote w:id="5">
    <w:p w:rsidR="003F0C73" w:rsidRPr="003A06E0" w:rsidRDefault="00993473" w:rsidP="00993473">
      <w:pPr>
        <w:pStyle w:val="FootnoteText"/>
        <w:rPr>
          <w:rFonts w:ascii="Arial" w:hAnsi="Arial" w:cs="Arial"/>
          <w:sz w:val="12"/>
          <w:szCs w:val="12"/>
        </w:rPr>
      </w:pPr>
      <w:r w:rsidRPr="00C07187">
        <w:rPr>
          <w:rStyle w:val="FootnoteReference"/>
          <w:rFonts w:ascii="Arial" w:hAnsi="Arial" w:cs="Arial"/>
          <w:sz w:val="12"/>
          <w:szCs w:val="12"/>
        </w:rPr>
        <w:footnoteRef/>
      </w:r>
      <w:r w:rsidRPr="00C07187">
        <w:rPr>
          <w:rFonts w:ascii="Arial" w:hAnsi="Arial" w:cs="Arial"/>
          <w:sz w:val="12"/>
          <w:szCs w:val="12"/>
        </w:rPr>
        <w:t xml:space="preserve"> </w:t>
      </w:r>
      <w:hyperlink r:id="rId5" w:history="1">
        <w:r w:rsidR="003F0C73" w:rsidRPr="009C27B8">
          <w:rPr>
            <w:rStyle w:val="Hyperlink"/>
            <w:rFonts w:ascii="Arial" w:hAnsi="Arial" w:cs="Arial"/>
            <w:sz w:val="12"/>
            <w:szCs w:val="12"/>
          </w:rPr>
          <w:t>https://www.gov.uk/government/publications/further-education-measuring-the-net-present-value-in-england</w:t>
        </w:r>
      </w:hyperlink>
      <w:r w:rsidR="003F0C73">
        <w:rPr>
          <w:rFonts w:ascii="Arial" w:hAnsi="Arial" w:cs="Arial"/>
          <w:sz w:val="12"/>
          <w:szCs w:val="12"/>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52C0" w:rsidRDefault="00AF52C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52C0" w:rsidRDefault="00AF52C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52C0" w:rsidRDefault="00AF52C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4E7464"/>
    <w:multiLevelType w:val="hybridMultilevel"/>
    <w:tmpl w:val="CAFE30D0"/>
    <w:lvl w:ilvl="0" w:tplc="08090001">
      <w:start w:val="1"/>
      <w:numFmt w:val="bullet"/>
      <w:lvlText w:val=""/>
      <w:lvlJc w:val="left"/>
      <w:pPr>
        <w:ind w:left="153" w:hanging="360"/>
      </w:pPr>
      <w:rPr>
        <w:rFonts w:ascii="Symbol" w:hAnsi="Symbol" w:hint="default"/>
      </w:rPr>
    </w:lvl>
    <w:lvl w:ilvl="1" w:tplc="08090003" w:tentative="1">
      <w:start w:val="1"/>
      <w:numFmt w:val="bullet"/>
      <w:lvlText w:val="o"/>
      <w:lvlJc w:val="left"/>
      <w:pPr>
        <w:ind w:left="873" w:hanging="360"/>
      </w:pPr>
      <w:rPr>
        <w:rFonts w:ascii="Courier New" w:hAnsi="Courier New" w:cs="Courier New" w:hint="default"/>
      </w:rPr>
    </w:lvl>
    <w:lvl w:ilvl="2" w:tplc="08090005" w:tentative="1">
      <w:start w:val="1"/>
      <w:numFmt w:val="bullet"/>
      <w:lvlText w:val=""/>
      <w:lvlJc w:val="left"/>
      <w:pPr>
        <w:ind w:left="1593" w:hanging="360"/>
      </w:pPr>
      <w:rPr>
        <w:rFonts w:ascii="Wingdings" w:hAnsi="Wingdings" w:hint="default"/>
      </w:rPr>
    </w:lvl>
    <w:lvl w:ilvl="3" w:tplc="08090001" w:tentative="1">
      <w:start w:val="1"/>
      <w:numFmt w:val="bullet"/>
      <w:lvlText w:val=""/>
      <w:lvlJc w:val="left"/>
      <w:pPr>
        <w:ind w:left="2313" w:hanging="360"/>
      </w:pPr>
      <w:rPr>
        <w:rFonts w:ascii="Symbol" w:hAnsi="Symbol" w:hint="default"/>
      </w:rPr>
    </w:lvl>
    <w:lvl w:ilvl="4" w:tplc="08090003" w:tentative="1">
      <w:start w:val="1"/>
      <w:numFmt w:val="bullet"/>
      <w:lvlText w:val="o"/>
      <w:lvlJc w:val="left"/>
      <w:pPr>
        <w:ind w:left="3033" w:hanging="360"/>
      </w:pPr>
      <w:rPr>
        <w:rFonts w:ascii="Courier New" w:hAnsi="Courier New" w:cs="Courier New" w:hint="default"/>
      </w:rPr>
    </w:lvl>
    <w:lvl w:ilvl="5" w:tplc="08090005" w:tentative="1">
      <w:start w:val="1"/>
      <w:numFmt w:val="bullet"/>
      <w:lvlText w:val=""/>
      <w:lvlJc w:val="left"/>
      <w:pPr>
        <w:ind w:left="3753" w:hanging="360"/>
      </w:pPr>
      <w:rPr>
        <w:rFonts w:ascii="Wingdings" w:hAnsi="Wingdings" w:hint="default"/>
      </w:rPr>
    </w:lvl>
    <w:lvl w:ilvl="6" w:tplc="08090001" w:tentative="1">
      <w:start w:val="1"/>
      <w:numFmt w:val="bullet"/>
      <w:lvlText w:val=""/>
      <w:lvlJc w:val="left"/>
      <w:pPr>
        <w:ind w:left="4473" w:hanging="360"/>
      </w:pPr>
      <w:rPr>
        <w:rFonts w:ascii="Symbol" w:hAnsi="Symbol" w:hint="default"/>
      </w:rPr>
    </w:lvl>
    <w:lvl w:ilvl="7" w:tplc="08090003" w:tentative="1">
      <w:start w:val="1"/>
      <w:numFmt w:val="bullet"/>
      <w:lvlText w:val="o"/>
      <w:lvlJc w:val="left"/>
      <w:pPr>
        <w:ind w:left="5193" w:hanging="360"/>
      </w:pPr>
      <w:rPr>
        <w:rFonts w:ascii="Courier New" w:hAnsi="Courier New" w:cs="Courier New" w:hint="default"/>
      </w:rPr>
    </w:lvl>
    <w:lvl w:ilvl="8" w:tplc="08090005" w:tentative="1">
      <w:start w:val="1"/>
      <w:numFmt w:val="bullet"/>
      <w:lvlText w:val=""/>
      <w:lvlJc w:val="left"/>
      <w:pPr>
        <w:ind w:left="5913" w:hanging="360"/>
      </w:pPr>
      <w:rPr>
        <w:rFonts w:ascii="Wingdings" w:hAnsi="Wingdings" w:hint="default"/>
      </w:rPr>
    </w:lvl>
  </w:abstractNum>
  <w:abstractNum w:abstractNumId="1" w15:restartNumberingAfterBreak="0">
    <w:nsid w:val="245D4C0E"/>
    <w:multiLevelType w:val="hybridMultilevel"/>
    <w:tmpl w:val="324011CA"/>
    <w:lvl w:ilvl="0" w:tplc="A0240D84">
      <w:start w:val="1"/>
      <w:numFmt w:val="bullet"/>
      <w:lvlText w:val=""/>
      <w:lvlJc w:val="left"/>
      <w:pPr>
        <w:tabs>
          <w:tab w:val="num" w:pos="-3"/>
        </w:tabs>
        <w:ind w:left="36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6901B64"/>
    <w:multiLevelType w:val="hybridMultilevel"/>
    <w:tmpl w:val="14B48814"/>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3" w15:restartNumberingAfterBreak="0">
    <w:nsid w:val="3034733F"/>
    <w:multiLevelType w:val="hybridMultilevel"/>
    <w:tmpl w:val="947AB848"/>
    <w:lvl w:ilvl="0" w:tplc="08090001">
      <w:start w:val="1"/>
      <w:numFmt w:val="bullet"/>
      <w:lvlText w:val=""/>
      <w:lvlJc w:val="left"/>
      <w:pPr>
        <w:tabs>
          <w:tab w:val="num" w:pos="643"/>
        </w:tabs>
        <w:ind w:left="643" w:hanging="360"/>
      </w:pPr>
      <w:rPr>
        <w:rFonts w:ascii="Symbol" w:hAnsi="Symbol" w:hint="default"/>
      </w:rPr>
    </w:lvl>
    <w:lvl w:ilvl="1" w:tplc="04090003">
      <w:start w:val="1"/>
      <w:numFmt w:val="bullet"/>
      <w:lvlText w:val="o"/>
      <w:lvlJc w:val="left"/>
      <w:pPr>
        <w:tabs>
          <w:tab w:val="num" w:pos="1363"/>
        </w:tabs>
        <w:ind w:left="1363" w:hanging="360"/>
      </w:pPr>
      <w:rPr>
        <w:rFonts w:ascii="Courier New" w:hAnsi="Courier New" w:hint="default"/>
      </w:rPr>
    </w:lvl>
    <w:lvl w:ilvl="2" w:tplc="08090005" w:tentative="1">
      <w:start w:val="1"/>
      <w:numFmt w:val="bullet"/>
      <w:lvlText w:val=""/>
      <w:lvlJc w:val="left"/>
      <w:pPr>
        <w:tabs>
          <w:tab w:val="num" w:pos="2083"/>
        </w:tabs>
        <w:ind w:left="2083" w:hanging="360"/>
      </w:pPr>
      <w:rPr>
        <w:rFonts w:ascii="Wingdings" w:hAnsi="Wingdings" w:hint="default"/>
      </w:rPr>
    </w:lvl>
    <w:lvl w:ilvl="3" w:tplc="08090001" w:tentative="1">
      <w:start w:val="1"/>
      <w:numFmt w:val="bullet"/>
      <w:lvlText w:val=""/>
      <w:lvlJc w:val="left"/>
      <w:pPr>
        <w:tabs>
          <w:tab w:val="num" w:pos="2803"/>
        </w:tabs>
        <w:ind w:left="2803" w:hanging="360"/>
      </w:pPr>
      <w:rPr>
        <w:rFonts w:ascii="Symbol" w:hAnsi="Symbol" w:hint="default"/>
      </w:rPr>
    </w:lvl>
    <w:lvl w:ilvl="4" w:tplc="08090003" w:tentative="1">
      <w:start w:val="1"/>
      <w:numFmt w:val="bullet"/>
      <w:lvlText w:val="o"/>
      <w:lvlJc w:val="left"/>
      <w:pPr>
        <w:tabs>
          <w:tab w:val="num" w:pos="3523"/>
        </w:tabs>
        <w:ind w:left="3523" w:hanging="360"/>
      </w:pPr>
      <w:rPr>
        <w:rFonts w:ascii="Courier New" w:hAnsi="Courier New" w:cs="Courier New" w:hint="default"/>
      </w:rPr>
    </w:lvl>
    <w:lvl w:ilvl="5" w:tplc="08090005" w:tentative="1">
      <w:start w:val="1"/>
      <w:numFmt w:val="bullet"/>
      <w:lvlText w:val=""/>
      <w:lvlJc w:val="left"/>
      <w:pPr>
        <w:tabs>
          <w:tab w:val="num" w:pos="4243"/>
        </w:tabs>
        <w:ind w:left="4243" w:hanging="360"/>
      </w:pPr>
      <w:rPr>
        <w:rFonts w:ascii="Wingdings" w:hAnsi="Wingdings" w:hint="default"/>
      </w:rPr>
    </w:lvl>
    <w:lvl w:ilvl="6" w:tplc="08090001" w:tentative="1">
      <w:start w:val="1"/>
      <w:numFmt w:val="bullet"/>
      <w:lvlText w:val=""/>
      <w:lvlJc w:val="left"/>
      <w:pPr>
        <w:tabs>
          <w:tab w:val="num" w:pos="4963"/>
        </w:tabs>
        <w:ind w:left="4963" w:hanging="360"/>
      </w:pPr>
      <w:rPr>
        <w:rFonts w:ascii="Symbol" w:hAnsi="Symbol" w:hint="default"/>
      </w:rPr>
    </w:lvl>
    <w:lvl w:ilvl="7" w:tplc="08090003" w:tentative="1">
      <w:start w:val="1"/>
      <w:numFmt w:val="bullet"/>
      <w:lvlText w:val="o"/>
      <w:lvlJc w:val="left"/>
      <w:pPr>
        <w:tabs>
          <w:tab w:val="num" w:pos="5683"/>
        </w:tabs>
        <w:ind w:left="5683" w:hanging="360"/>
      </w:pPr>
      <w:rPr>
        <w:rFonts w:ascii="Courier New" w:hAnsi="Courier New" w:cs="Courier New" w:hint="default"/>
      </w:rPr>
    </w:lvl>
    <w:lvl w:ilvl="8" w:tplc="08090005" w:tentative="1">
      <w:start w:val="1"/>
      <w:numFmt w:val="bullet"/>
      <w:lvlText w:val=""/>
      <w:lvlJc w:val="left"/>
      <w:pPr>
        <w:tabs>
          <w:tab w:val="num" w:pos="6403"/>
        </w:tabs>
        <w:ind w:left="6403" w:hanging="360"/>
      </w:pPr>
      <w:rPr>
        <w:rFonts w:ascii="Wingdings" w:hAnsi="Wingdings" w:hint="default"/>
      </w:rPr>
    </w:lvl>
  </w:abstractNum>
  <w:num w:numId="1">
    <w:abstractNumId w:val="1"/>
  </w:num>
  <w:num w:numId="2">
    <w:abstractNumId w:val="2"/>
  </w:num>
  <w:num w:numId="3">
    <w:abstractNumId w:val="1"/>
  </w:num>
  <w:num w:numId="4">
    <w:abstractNumId w:val="3"/>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3B34"/>
    <w:rsid w:val="00004241"/>
    <w:rsid w:val="000125B2"/>
    <w:rsid w:val="00032A73"/>
    <w:rsid w:val="000331E5"/>
    <w:rsid w:val="00034383"/>
    <w:rsid w:val="00037AA6"/>
    <w:rsid w:val="00043DA6"/>
    <w:rsid w:val="00050D6C"/>
    <w:rsid w:val="00053B2A"/>
    <w:rsid w:val="00065B73"/>
    <w:rsid w:val="000820ED"/>
    <w:rsid w:val="000848B7"/>
    <w:rsid w:val="0008712D"/>
    <w:rsid w:val="00094478"/>
    <w:rsid w:val="000D4010"/>
    <w:rsid w:val="000E3031"/>
    <w:rsid w:val="000F2291"/>
    <w:rsid w:val="00101DE8"/>
    <w:rsid w:val="00111696"/>
    <w:rsid w:val="00124839"/>
    <w:rsid w:val="00127741"/>
    <w:rsid w:val="001364E6"/>
    <w:rsid w:val="00136B7A"/>
    <w:rsid w:val="001412BC"/>
    <w:rsid w:val="00145EB6"/>
    <w:rsid w:val="00151C1D"/>
    <w:rsid w:val="00152930"/>
    <w:rsid w:val="00165042"/>
    <w:rsid w:val="0016690F"/>
    <w:rsid w:val="00175371"/>
    <w:rsid w:val="0019234B"/>
    <w:rsid w:val="00194595"/>
    <w:rsid w:val="00196B60"/>
    <w:rsid w:val="001B6DBC"/>
    <w:rsid w:val="001B7B83"/>
    <w:rsid w:val="001C0C91"/>
    <w:rsid w:val="001E5CDC"/>
    <w:rsid w:val="001F52F9"/>
    <w:rsid w:val="001F7EE2"/>
    <w:rsid w:val="00211680"/>
    <w:rsid w:val="00235F40"/>
    <w:rsid w:val="0024078C"/>
    <w:rsid w:val="00246D71"/>
    <w:rsid w:val="00263E59"/>
    <w:rsid w:val="00273E0C"/>
    <w:rsid w:val="0028029C"/>
    <w:rsid w:val="002817F7"/>
    <w:rsid w:val="002945AF"/>
    <w:rsid w:val="00295293"/>
    <w:rsid w:val="00295ED8"/>
    <w:rsid w:val="002D5036"/>
    <w:rsid w:val="002E324E"/>
    <w:rsid w:val="002E3B00"/>
    <w:rsid w:val="002F13B2"/>
    <w:rsid w:val="002F26F7"/>
    <w:rsid w:val="002F768C"/>
    <w:rsid w:val="00314795"/>
    <w:rsid w:val="0031569E"/>
    <w:rsid w:val="00320BA9"/>
    <w:rsid w:val="00321EAD"/>
    <w:rsid w:val="003234FE"/>
    <w:rsid w:val="003370D6"/>
    <w:rsid w:val="00342C61"/>
    <w:rsid w:val="00356C42"/>
    <w:rsid w:val="003667CC"/>
    <w:rsid w:val="00373725"/>
    <w:rsid w:val="00373D02"/>
    <w:rsid w:val="00382681"/>
    <w:rsid w:val="00391648"/>
    <w:rsid w:val="00391849"/>
    <w:rsid w:val="00391953"/>
    <w:rsid w:val="003A1E3C"/>
    <w:rsid w:val="003B4A1C"/>
    <w:rsid w:val="003B5C8B"/>
    <w:rsid w:val="003C3B34"/>
    <w:rsid w:val="003D7619"/>
    <w:rsid w:val="003E2684"/>
    <w:rsid w:val="003E2C61"/>
    <w:rsid w:val="003F0C73"/>
    <w:rsid w:val="003F4021"/>
    <w:rsid w:val="00404FF5"/>
    <w:rsid w:val="004119F4"/>
    <w:rsid w:val="00427CC1"/>
    <w:rsid w:val="00427D3C"/>
    <w:rsid w:val="00441387"/>
    <w:rsid w:val="0044287C"/>
    <w:rsid w:val="00452CC0"/>
    <w:rsid w:val="00464464"/>
    <w:rsid w:val="004651A1"/>
    <w:rsid w:val="00484143"/>
    <w:rsid w:val="00490405"/>
    <w:rsid w:val="004A6E83"/>
    <w:rsid w:val="004B25F2"/>
    <w:rsid w:val="004B6060"/>
    <w:rsid w:val="004C360E"/>
    <w:rsid w:val="004E4D04"/>
    <w:rsid w:val="004E7867"/>
    <w:rsid w:val="004F4089"/>
    <w:rsid w:val="00500E2B"/>
    <w:rsid w:val="00501588"/>
    <w:rsid w:val="00516485"/>
    <w:rsid w:val="0051678A"/>
    <w:rsid w:val="00523F02"/>
    <w:rsid w:val="0052732B"/>
    <w:rsid w:val="00535F21"/>
    <w:rsid w:val="005556E0"/>
    <w:rsid w:val="005627C6"/>
    <w:rsid w:val="0057100D"/>
    <w:rsid w:val="00580BFA"/>
    <w:rsid w:val="00583E99"/>
    <w:rsid w:val="0059500E"/>
    <w:rsid w:val="005A267E"/>
    <w:rsid w:val="005A5118"/>
    <w:rsid w:val="005A68EB"/>
    <w:rsid w:val="005B4829"/>
    <w:rsid w:val="005B7854"/>
    <w:rsid w:val="005C557D"/>
    <w:rsid w:val="005C65B6"/>
    <w:rsid w:val="005E792E"/>
    <w:rsid w:val="005F6D8B"/>
    <w:rsid w:val="00601166"/>
    <w:rsid w:val="00604FCB"/>
    <w:rsid w:val="006107EC"/>
    <w:rsid w:val="00622EB9"/>
    <w:rsid w:val="00636B3B"/>
    <w:rsid w:val="00641A34"/>
    <w:rsid w:val="0064672B"/>
    <w:rsid w:val="00652ED5"/>
    <w:rsid w:val="00655FD3"/>
    <w:rsid w:val="006601A4"/>
    <w:rsid w:val="006626F9"/>
    <w:rsid w:val="00666078"/>
    <w:rsid w:val="00670539"/>
    <w:rsid w:val="006825AE"/>
    <w:rsid w:val="0068304A"/>
    <w:rsid w:val="0068795A"/>
    <w:rsid w:val="00690F2D"/>
    <w:rsid w:val="006A3AF0"/>
    <w:rsid w:val="006B3089"/>
    <w:rsid w:val="006D0822"/>
    <w:rsid w:val="006D3AF4"/>
    <w:rsid w:val="006E16E2"/>
    <w:rsid w:val="006E3980"/>
    <w:rsid w:val="006F7E15"/>
    <w:rsid w:val="00705C91"/>
    <w:rsid w:val="00705F9D"/>
    <w:rsid w:val="00721E08"/>
    <w:rsid w:val="00722C32"/>
    <w:rsid w:val="007230C1"/>
    <w:rsid w:val="00747C6A"/>
    <w:rsid w:val="00752546"/>
    <w:rsid w:val="007539C9"/>
    <w:rsid w:val="00762C77"/>
    <w:rsid w:val="00771EB9"/>
    <w:rsid w:val="007864B0"/>
    <w:rsid w:val="007B0182"/>
    <w:rsid w:val="007B2A47"/>
    <w:rsid w:val="007C7F42"/>
    <w:rsid w:val="007D3805"/>
    <w:rsid w:val="007E60E4"/>
    <w:rsid w:val="007E7AB0"/>
    <w:rsid w:val="00825CA8"/>
    <w:rsid w:val="00830B49"/>
    <w:rsid w:val="00833F8C"/>
    <w:rsid w:val="00841D3D"/>
    <w:rsid w:val="008466DE"/>
    <w:rsid w:val="00856855"/>
    <w:rsid w:val="00861174"/>
    <w:rsid w:val="00862B80"/>
    <w:rsid w:val="008700C3"/>
    <w:rsid w:val="008752BE"/>
    <w:rsid w:val="00895BFA"/>
    <w:rsid w:val="008A00FE"/>
    <w:rsid w:val="008A29BE"/>
    <w:rsid w:val="008C4CB8"/>
    <w:rsid w:val="008D09CB"/>
    <w:rsid w:val="008E0C50"/>
    <w:rsid w:val="00905C55"/>
    <w:rsid w:val="00907D73"/>
    <w:rsid w:val="00915E90"/>
    <w:rsid w:val="00936143"/>
    <w:rsid w:val="00943223"/>
    <w:rsid w:val="00945760"/>
    <w:rsid w:val="00987CB3"/>
    <w:rsid w:val="00993473"/>
    <w:rsid w:val="00993ED5"/>
    <w:rsid w:val="00995CD1"/>
    <w:rsid w:val="009A1CB2"/>
    <w:rsid w:val="009A2636"/>
    <w:rsid w:val="009A6073"/>
    <w:rsid w:val="009B1AFD"/>
    <w:rsid w:val="009C5EF0"/>
    <w:rsid w:val="009C6B4E"/>
    <w:rsid w:val="009D1DCC"/>
    <w:rsid w:val="009E1AB6"/>
    <w:rsid w:val="009E22B8"/>
    <w:rsid w:val="009E360C"/>
    <w:rsid w:val="009F6A61"/>
    <w:rsid w:val="00A06934"/>
    <w:rsid w:val="00A27AA0"/>
    <w:rsid w:val="00A35D84"/>
    <w:rsid w:val="00A50E8C"/>
    <w:rsid w:val="00A53366"/>
    <w:rsid w:val="00A866F1"/>
    <w:rsid w:val="00A9656D"/>
    <w:rsid w:val="00AA049F"/>
    <w:rsid w:val="00AB3F3D"/>
    <w:rsid w:val="00AD0DEB"/>
    <w:rsid w:val="00AE013F"/>
    <w:rsid w:val="00AE2773"/>
    <w:rsid w:val="00AF2705"/>
    <w:rsid w:val="00AF52C0"/>
    <w:rsid w:val="00B13CE6"/>
    <w:rsid w:val="00B230BA"/>
    <w:rsid w:val="00B25D39"/>
    <w:rsid w:val="00B34A6E"/>
    <w:rsid w:val="00B42B97"/>
    <w:rsid w:val="00B543AA"/>
    <w:rsid w:val="00B768D5"/>
    <w:rsid w:val="00B817D3"/>
    <w:rsid w:val="00B83AF8"/>
    <w:rsid w:val="00B86CC8"/>
    <w:rsid w:val="00B96080"/>
    <w:rsid w:val="00B96FE2"/>
    <w:rsid w:val="00BB334A"/>
    <w:rsid w:val="00BD24DF"/>
    <w:rsid w:val="00BE4C4C"/>
    <w:rsid w:val="00C01079"/>
    <w:rsid w:val="00C01EE9"/>
    <w:rsid w:val="00C06DDE"/>
    <w:rsid w:val="00C23B9B"/>
    <w:rsid w:val="00C251CC"/>
    <w:rsid w:val="00C33CBA"/>
    <w:rsid w:val="00C415E4"/>
    <w:rsid w:val="00C448C0"/>
    <w:rsid w:val="00C511FF"/>
    <w:rsid w:val="00C767A0"/>
    <w:rsid w:val="00C8136F"/>
    <w:rsid w:val="00CA7EBF"/>
    <w:rsid w:val="00CB1FA5"/>
    <w:rsid w:val="00CC048F"/>
    <w:rsid w:val="00CD198C"/>
    <w:rsid w:val="00CD3AF1"/>
    <w:rsid w:val="00D22295"/>
    <w:rsid w:val="00D32E92"/>
    <w:rsid w:val="00D34BAF"/>
    <w:rsid w:val="00D90350"/>
    <w:rsid w:val="00DA7CF0"/>
    <w:rsid w:val="00DB6B32"/>
    <w:rsid w:val="00DD11F9"/>
    <w:rsid w:val="00DD28A4"/>
    <w:rsid w:val="00DF5738"/>
    <w:rsid w:val="00E02926"/>
    <w:rsid w:val="00E037B5"/>
    <w:rsid w:val="00E07DED"/>
    <w:rsid w:val="00E157D5"/>
    <w:rsid w:val="00E23AFB"/>
    <w:rsid w:val="00E25F47"/>
    <w:rsid w:val="00E4217F"/>
    <w:rsid w:val="00E52508"/>
    <w:rsid w:val="00E620B4"/>
    <w:rsid w:val="00E63EBB"/>
    <w:rsid w:val="00E670B0"/>
    <w:rsid w:val="00E67245"/>
    <w:rsid w:val="00E703AE"/>
    <w:rsid w:val="00E80B43"/>
    <w:rsid w:val="00E84EC8"/>
    <w:rsid w:val="00E966C6"/>
    <w:rsid w:val="00E96B61"/>
    <w:rsid w:val="00EA1A83"/>
    <w:rsid w:val="00EC7728"/>
    <w:rsid w:val="00EE7249"/>
    <w:rsid w:val="00EF37A4"/>
    <w:rsid w:val="00F02946"/>
    <w:rsid w:val="00F030D2"/>
    <w:rsid w:val="00F06B76"/>
    <w:rsid w:val="00F106F4"/>
    <w:rsid w:val="00F30D4B"/>
    <w:rsid w:val="00F50C9D"/>
    <w:rsid w:val="00F5338A"/>
    <w:rsid w:val="00F70E18"/>
    <w:rsid w:val="00F74E35"/>
    <w:rsid w:val="00F96272"/>
    <w:rsid w:val="00FB3EB5"/>
    <w:rsid w:val="00FC4057"/>
    <w:rsid w:val="00FF2F5B"/>
    <w:rsid w:val="00FF62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5:docId w15:val="{FDFAB05B-A04E-4D64-84F8-27EA0F8D01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B3089"/>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9E1AB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istParagraph1">
    <w:name w:val="List Paragraph1"/>
    <w:aliases w:val="Dot pt,Colorful List - Accent 11,No Spacing1,List Paragraph Char Char Char,Indicator Text,Numbered Para 1,Bullet 1,F5 List Paragraph,Bullet Points,List Paragraph2,MAIN CONTENT,List Paragraph12,OBC Bullet,List Paragraph11"/>
    <w:basedOn w:val="Normal"/>
    <w:link w:val="ListParagraphChar"/>
    <w:uiPriority w:val="34"/>
    <w:qFormat/>
    <w:rsid w:val="00516485"/>
    <w:pPr>
      <w:ind w:left="720"/>
      <w:contextualSpacing/>
    </w:pPr>
    <w:rPr>
      <w:rFonts w:ascii="Calibri" w:hAnsi="Calibri"/>
      <w:sz w:val="22"/>
      <w:szCs w:val="22"/>
      <w:lang w:eastAsia="en-US"/>
    </w:rPr>
  </w:style>
  <w:style w:type="character" w:customStyle="1" w:styleId="ListParagraphChar">
    <w:name w:val="List Paragraph Char"/>
    <w:aliases w:val="Dot pt Char,List Paragraph1 Char,Colorful List - Accent 11 Char,No Spacing1 Char,List Paragraph Char Char Char Char,Indicator Text Char,Numbered Para 1 Char,Bullet 1 Char,F5 List Paragraph Char,Bullet Points Char,List Paragraph2 Char"/>
    <w:link w:val="ListParagraph1"/>
    <w:uiPriority w:val="34"/>
    <w:qFormat/>
    <w:locked/>
    <w:rsid w:val="00516485"/>
    <w:rPr>
      <w:rFonts w:ascii="Calibri" w:eastAsia="Times New Roman" w:hAnsi="Calibri" w:cs="Times New Roman"/>
    </w:rPr>
  </w:style>
  <w:style w:type="character" w:styleId="Hyperlink">
    <w:name w:val="Hyperlink"/>
    <w:rsid w:val="00516485"/>
    <w:rPr>
      <w:color w:val="0000FF"/>
      <w:u w:val="single"/>
    </w:rPr>
  </w:style>
  <w:style w:type="paragraph" w:customStyle="1" w:styleId="CharChar3">
    <w:name w:val="Char Char3"/>
    <w:basedOn w:val="Normal"/>
    <w:rsid w:val="00516485"/>
    <w:pPr>
      <w:spacing w:line="360" w:lineRule="auto"/>
      <w:jc w:val="both"/>
    </w:pPr>
    <w:rPr>
      <w:rFonts w:ascii="Verdana" w:hAnsi="Verdana"/>
      <w:sz w:val="20"/>
      <w:szCs w:val="20"/>
      <w:lang w:val="pl-PL" w:eastAsia="pl-PL"/>
    </w:rPr>
  </w:style>
  <w:style w:type="paragraph" w:styleId="FootnoteText">
    <w:name w:val="footnote text"/>
    <w:aliases w:val="Footnote Text Arial"/>
    <w:basedOn w:val="Normal"/>
    <w:link w:val="FootnoteTextChar"/>
    <w:semiHidden/>
    <w:rsid w:val="00516485"/>
    <w:rPr>
      <w:sz w:val="20"/>
      <w:szCs w:val="20"/>
    </w:rPr>
  </w:style>
  <w:style w:type="character" w:customStyle="1" w:styleId="FootnoteTextChar">
    <w:name w:val="Footnote Text Char"/>
    <w:aliases w:val="Footnote Text Arial Char"/>
    <w:basedOn w:val="DefaultParagraphFont"/>
    <w:link w:val="FootnoteText"/>
    <w:semiHidden/>
    <w:rsid w:val="00516485"/>
    <w:rPr>
      <w:rFonts w:ascii="Times New Roman" w:eastAsia="Times New Roman" w:hAnsi="Times New Roman" w:cs="Times New Roman"/>
      <w:sz w:val="20"/>
      <w:szCs w:val="20"/>
      <w:lang w:eastAsia="en-GB"/>
    </w:rPr>
  </w:style>
  <w:style w:type="character" w:styleId="FootnoteReference">
    <w:name w:val="footnote reference"/>
    <w:semiHidden/>
    <w:rsid w:val="00516485"/>
    <w:rPr>
      <w:vertAlign w:val="superscript"/>
    </w:rPr>
  </w:style>
  <w:style w:type="paragraph" w:styleId="ListParagraph">
    <w:name w:val="List Paragraph"/>
    <w:basedOn w:val="Normal"/>
    <w:uiPriority w:val="34"/>
    <w:qFormat/>
    <w:rsid w:val="008466DE"/>
    <w:pPr>
      <w:ind w:left="720"/>
      <w:contextualSpacing/>
    </w:pPr>
  </w:style>
  <w:style w:type="paragraph" w:styleId="BalloonText">
    <w:name w:val="Balloon Text"/>
    <w:basedOn w:val="Normal"/>
    <w:link w:val="BalloonTextChar"/>
    <w:uiPriority w:val="99"/>
    <w:semiHidden/>
    <w:unhideWhenUsed/>
    <w:rsid w:val="0031569E"/>
    <w:rPr>
      <w:rFonts w:ascii="Tahoma" w:hAnsi="Tahoma" w:cs="Tahoma"/>
      <w:sz w:val="16"/>
      <w:szCs w:val="16"/>
    </w:rPr>
  </w:style>
  <w:style w:type="character" w:customStyle="1" w:styleId="BalloonTextChar">
    <w:name w:val="Balloon Text Char"/>
    <w:basedOn w:val="DefaultParagraphFont"/>
    <w:link w:val="BalloonText"/>
    <w:uiPriority w:val="99"/>
    <w:semiHidden/>
    <w:rsid w:val="0031569E"/>
    <w:rPr>
      <w:rFonts w:ascii="Tahoma" w:eastAsia="Times New Roman" w:hAnsi="Tahoma" w:cs="Tahoma"/>
      <w:sz w:val="16"/>
      <w:szCs w:val="16"/>
      <w:lang w:eastAsia="en-GB"/>
    </w:rPr>
  </w:style>
  <w:style w:type="character" w:styleId="FollowedHyperlink">
    <w:name w:val="FollowedHyperlink"/>
    <w:basedOn w:val="DefaultParagraphFont"/>
    <w:uiPriority w:val="99"/>
    <w:semiHidden/>
    <w:unhideWhenUsed/>
    <w:rsid w:val="005F6D8B"/>
    <w:rPr>
      <w:color w:val="800080" w:themeColor="followedHyperlink"/>
      <w:u w:val="single"/>
    </w:rPr>
  </w:style>
  <w:style w:type="character" w:styleId="CommentReference">
    <w:name w:val="annotation reference"/>
    <w:basedOn w:val="DefaultParagraphFont"/>
    <w:uiPriority w:val="99"/>
    <w:semiHidden/>
    <w:unhideWhenUsed/>
    <w:rsid w:val="009A6073"/>
    <w:rPr>
      <w:sz w:val="16"/>
      <w:szCs w:val="16"/>
    </w:rPr>
  </w:style>
  <w:style w:type="paragraph" w:styleId="CommentText">
    <w:name w:val="annotation text"/>
    <w:basedOn w:val="Normal"/>
    <w:link w:val="CommentTextChar"/>
    <w:uiPriority w:val="99"/>
    <w:semiHidden/>
    <w:unhideWhenUsed/>
    <w:rsid w:val="009A6073"/>
    <w:rPr>
      <w:sz w:val="20"/>
      <w:szCs w:val="20"/>
    </w:rPr>
  </w:style>
  <w:style w:type="character" w:customStyle="1" w:styleId="CommentTextChar">
    <w:name w:val="Comment Text Char"/>
    <w:basedOn w:val="DefaultParagraphFont"/>
    <w:link w:val="CommentText"/>
    <w:uiPriority w:val="99"/>
    <w:semiHidden/>
    <w:rsid w:val="009A6073"/>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9A6073"/>
    <w:rPr>
      <w:b/>
      <w:bCs/>
    </w:rPr>
  </w:style>
  <w:style w:type="character" w:customStyle="1" w:styleId="CommentSubjectChar">
    <w:name w:val="Comment Subject Char"/>
    <w:basedOn w:val="CommentTextChar"/>
    <w:link w:val="CommentSubject"/>
    <w:uiPriority w:val="99"/>
    <w:semiHidden/>
    <w:rsid w:val="009A6073"/>
    <w:rPr>
      <w:rFonts w:ascii="Times New Roman" w:eastAsia="Times New Roman" w:hAnsi="Times New Roman" w:cs="Times New Roman"/>
      <w:b/>
      <w:bCs/>
      <w:sz w:val="20"/>
      <w:szCs w:val="20"/>
      <w:lang w:eastAsia="en-GB"/>
    </w:rPr>
  </w:style>
  <w:style w:type="paragraph" w:styleId="Header">
    <w:name w:val="header"/>
    <w:basedOn w:val="Normal"/>
    <w:link w:val="HeaderChar"/>
    <w:uiPriority w:val="99"/>
    <w:unhideWhenUsed/>
    <w:rsid w:val="000E3031"/>
    <w:pPr>
      <w:tabs>
        <w:tab w:val="center" w:pos="4513"/>
        <w:tab w:val="right" w:pos="9026"/>
      </w:tabs>
    </w:pPr>
  </w:style>
  <w:style w:type="character" w:customStyle="1" w:styleId="HeaderChar">
    <w:name w:val="Header Char"/>
    <w:basedOn w:val="DefaultParagraphFont"/>
    <w:link w:val="Header"/>
    <w:uiPriority w:val="99"/>
    <w:rsid w:val="000E3031"/>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0E3031"/>
    <w:pPr>
      <w:tabs>
        <w:tab w:val="center" w:pos="4513"/>
        <w:tab w:val="right" w:pos="9026"/>
      </w:tabs>
    </w:pPr>
  </w:style>
  <w:style w:type="character" w:customStyle="1" w:styleId="FooterChar">
    <w:name w:val="Footer Char"/>
    <w:basedOn w:val="DefaultParagraphFont"/>
    <w:link w:val="Footer"/>
    <w:uiPriority w:val="99"/>
    <w:rsid w:val="000E3031"/>
    <w:rPr>
      <w:rFonts w:ascii="Times New Roman" w:eastAsia="Times New Roman" w:hAnsi="Times New Roman" w:cs="Times New Roman"/>
      <w:sz w:val="24"/>
      <w:szCs w:val="24"/>
      <w:lang w:eastAsia="en-GB"/>
    </w:rPr>
  </w:style>
  <w:style w:type="paragraph" w:styleId="NormalWeb">
    <w:name w:val="Normal (Web)"/>
    <w:basedOn w:val="Normal"/>
    <w:uiPriority w:val="99"/>
    <w:unhideWhenUsed/>
    <w:rsid w:val="00915E90"/>
    <w:pPr>
      <w:spacing w:before="100" w:beforeAutospacing="1" w:after="100" w:afterAutospacing="1"/>
    </w:pPr>
    <w:rPr>
      <w:rFonts w:eastAsiaTheme="minorHAnsi"/>
    </w:rPr>
  </w:style>
  <w:style w:type="paragraph" w:styleId="Revision">
    <w:name w:val="Revision"/>
    <w:hidden/>
    <w:uiPriority w:val="99"/>
    <w:semiHidden/>
    <w:rsid w:val="00A866F1"/>
    <w:pPr>
      <w:spacing w:after="0"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9E1AB6"/>
    <w:rPr>
      <w:rFonts w:asciiTheme="majorHAnsi" w:eastAsiaTheme="majorEastAsia" w:hAnsiTheme="majorHAnsi" w:cstheme="majorBidi"/>
      <w:b/>
      <w:bCs/>
      <w:color w:val="365F91" w:themeColor="accent1" w:themeShade="BF"/>
      <w:sz w:val="28"/>
      <w:szCs w:val="2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473492">
      <w:bodyDiv w:val="1"/>
      <w:marLeft w:val="0"/>
      <w:marRight w:val="0"/>
      <w:marTop w:val="0"/>
      <w:marBottom w:val="0"/>
      <w:divBdr>
        <w:top w:val="none" w:sz="0" w:space="0" w:color="auto"/>
        <w:left w:val="none" w:sz="0" w:space="0" w:color="auto"/>
        <w:bottom w:val="none" w:sz="0" w:space="0" w:color="auto"/>
        <w:right w:val="none" w:sz="0" w:space="0" w:color="auto"/>
      </w:divBdr>
    </w:div>
    <w:div w:id="185481466">
      <w:bodyDiv w:val="1"/>
      <w:marLeft w:val="0"/>
      <w:marRight w:val="0"/>
      <w:marTop w:val="0"/>
      <w:marBottom w:val="0"/>
      <w:divBdr>
        <w:top w:val="none" w:sz="0" w:space="0" w:color="auto"/>
        <w:left w:val="none" w:sz="0" w:space="0" w:color="auto"/>
        <w:bottom w:val="none" w:sz="0" w:space="0" w:color="auto"/>
        <w:right w:val="none" w:sz="0" w:space="0" w:color="auto"/>
      </w:divBdr>
    </w:div>
    <w:div w:id="307175145">
      <w:bodyDiv w:val="1"/>
      <w:marLeft w:val="0"/>
      <w:marRight w:val="0"/>
      <w:marTop w:val="0"/>
      <w:marBottom w:val="0"/>
      <w:divBdr>
        <w:top w:val="none" w:sz="0" w:space="0" w:color="auto"/>
        <w:left w:val="none" w:sz="0" w:space="0" w:color="auto"/>
        <w:bottom w:val="none" w:sz="0" w:space="0" w:color="auto"/>
        <w:right w:val="none" w:sz="0" w:space="0" w:color="auto"/>
      </w:divBdr>
    </w:div>
    <w:div w:id="352414479">
      <w:bodyDiv w:val="1"/>
      <w:marLeft w:val="0"/>
      <w:marRight w:val="0"/>
      <w:marTop w:val="0"/>
      <w:marBottom w:val="0"/>
      <w:divBdr>
        <w:top w:val="none" w:sz="0" w:space="0" w:color="auto"/>
        <w:left w:val="none" w:sz="0" w:space="0" w:color="auto"/>
        <w:bottom w:val="none" w:sz="0" w:space="0" w:color="auto"/>
        <w:right w:val="none" w:sz="0" w:space="0" w:color="auto"/>
      </w:divBdr>
    </w:div>
    <w:div w:id="377515072">
      <w:bodyDiv w:val="1"/>
      <w:marLeft w:val="0"/>
      <w:marRight w:val="0"/>
      <w:marTop w:val="0"/>
      <w:marBottom w:val="0"/>
      <w:divBdr>
        <w:top w:val="none" w:sz="0" w:space="0" w:color="auto"/>
        <w:left w:val="none" w:sz="0" w:space="0" w:color="auto"/>
        <w:bottom w:val="none" w:sz="0" w:space="0" w:color="auto"/>
        <w:right w:val="none" w:sz="0" w:space="0" w:color="auto"/>
      </w:divBdr>
    </w:div>
    <w:div w:id="386688151">
      <w:bodyDiv w:val="1"/>
      <w:marLeft w:val="0"/>
      <w:marRight w:val="0"/>
      <w:marTop w:val="0"/>
      <w:marBottom w:val="0"/>
      <w:divBdr>
        <w:top w:val="none" w:sz="0" w:space="0" w:color="auto"/>
        <w:left w:val="none" w:sz="0" w:space="0" w:color="auto"/>
        <w:bottom w:val="none" w:sz="0" w:space="0" w:color="auto"/>
        <w:right w:val="none" w:sz="0" w:space="0" w:color="auto"/>
      </w:divBdr>
    </w:div>
    <w:div w:id="394090180">
      <w:bodyDiv w:val="1"/>
      <w:marLeft w:val="0"/>
      <w:marRight w:val="0"/>
      <w:marTop w:val="0"/>
      <w:marBottom w:val="0"/>
      <w:divBdr>
        <w:top w:val="none" w:sz="0" w:space="0" w:color="auto"/>
        <w:left w:val="none" w:sz="0" w:space="0" w:color="auto"/>
        <w:bottom w:val="none" w:sz="0" w:space="0" w:color="auto"/>
        <w:right w:val="none" w:sz="0" w:space="0" w:color="auto"/>
      </w:divBdr>
    </w:div>
    <w:div w:id="455373946">
      <w:bodyDiv w:val="1"/>
      <w:marLeft w:val="0"/>
      <w:marRight w:val="0"/>
      <w:marTop w:val="0"/>
      <w:marBottom w:val="0"/>
      <w:divBdr>
        <w:top w:val="none" w:sz="0" w:space="0" w:color="auto"/>
        <w:left w:val="none" w:sz="0" w:space="0" w:color="auto"/>
        <w:bottom w:val="none" w:sz="0" w:space="0" w:color="auto"/>
        <w:right w:val="none" w:sz="0" w:space="0" w:color="auto"/>
      </w:divBdr>
    </w:div>
    <w:div w:id="505290658">
      <w:bodyDiv w:val="1"/>
      <w:marLeft w:val="0"/>
      <w:marRight w:val="0"/>
      <w:marTop w:val="0"/>
      <w:marBottom w:val="0"/>
      <w:divBdr>
        <w:top w:val="none" w:sz="0" w:space="0" w:color="auto"/>
        <w:left w:val="none" w:sz="0" w:space="0" w:color="auto"/>
        <w:bottom w:val="none" w:sz="0" w:space="0" w:color="auto"/>
        <w:right w:val="none" w:sz="0" w:space="0" w:color="auto"/>
      </w:divBdr>
    </w:div>
    <w:div w:id="542789771">
      <w:bodyDiv w:val="1"/>
      <w:marLeft w:val="0"/>
      <w:marRight w:val="0"/>
      <w:marTop w:val="0"/>
      <w:marBottom w:val="0"/>
      <w:divBdr>
        <w:top w:val="none" w:sz="0" w:space="0" w:color="auto"/>
        <w:left w:val="none" w:sz="0" w:space="0" w:color="auto"/>
        <w:bottom w:val="none" w:sz="0" w:space="0" w:color="auto"/>
        <w:right w:val="none" w:sz="0" w:space="0" w:color="auto"/>
      </w:divBdr>
    </w:div>
    <w:div w:id="563562767">
      <w:bodyDiv w:val="1"/>
      <w:marLeft w:val="0"/>
      <w:marRight w:val="0"/>
      <w:marTop w:val="0"/>
      <w:marBottom w:val="0"/>
      <w:divBdr>
        <w:top w:val="none" w:sz="0" w:space="0" w:color="auto"/>
        <w:left w:val="none" w:sz="0" w:space="0" w:color="auto"/>
        <w:bottom w:val="none" w:sz="0" w:space="0" w:color="auto"/>
        <w:right w:val="none" w:sz="0" w:space="0" w:color="auto"/>
      </w:divBdr>
    </w:div>
    <w:div w:id="602805558">
      <w:bodyDiv w:val="1"/>
      <w:marLeft w:val="0"/>
      <w:marRight w:val="0"/>
      <w:marTop w:val="0"/>
      <w:marBottom w:val="0"/>
      <w:divBdr>
        <w:top w:val="none" w:sz="0" w:space="0" w:color="auto"/>
        <w:left w:val="none" w:sz="0" w:space="0" w:color="auto"/>
        <w:bottom w:val="none" w:sz="0" w:space="0" w:color="auto"/>
        <w:right w:val="none" w:sz="0" w:space="0" w:color="auto"/>
      </w:divBdr>
    </w:div>
    <w:div w:id="606351363">
      <w:bodyDiv w:val="1"/>
      <w:marLeft w:val="0"/>
      <w:marRight w:val="0"/>
      <w:marTop w:val="0"/>
      <w:marBottom w:val="0"/>
      <w:divBdr>
        <w:top w:val="none" w:sz="0" w:space="0" w:color="auto"/>
        <w:left w:val="none" w:sz="0" w:space="0" w:color="auto"/>
        <w:bottom w:val="none" w:sz="0" w:space="0" w:color="auto"/>
        <w:right w:val="none" w:sz="0" w:space="0" w:color="auto"/>
      </w:divBdr>
    </w:div>
    <w:div w:id="737439628">
      <w:bodyDiv w:val="1"/>
      <w:marLeft w:val="0"/>
      <w:marRight w:val="0"/>
      <w:marTop w:val="0"/>
      <w:marBottom w:val="0"/>
      <w:divBdr>
        <w:top w:val="none" w:sz="0" w:space="0" w:color="auto"/>
        <w:left w:val="none" w:sz="0" w:space="0" w:color="auto"/>
        <w:bottom w:val="none" w:sz="0" w:space="0" w:color="auto"/>
        <w:right w:val="none" w:sz="0" w:space="0" w:color="auto"/>
      </w:divBdr>
    </w:div>
    <w:div w:id="762149707">
      <w:bodyDiv w:val="1"/>
      <w:marLeft w:val="0"/>
      <w:marRight w:val="0"/>
      <w:marTop w:val="0"/>
      <w:marBottom w:val="0"/>
      <w:divBdr>
        <w:top w:val="none" w:sz="0" w:space="0" w:color="auto"/>
        <w:left w:val="none" w:sz="0" w:space="0" w:color="auto"/>
        <w:bottom w:val="none" w:sz="0" w:space="0" w:color="auto"/>
        <w:right w:val="none" w:sz="0" w:space="0" w:color="auto"/>
      </w:divBdr>
    </w:div>
    <w:div w:id="802695560">
      <w:bodyDiv w:val="1"/>
      <w:marLeft w:val="0"/>
      <w:marRight w:val="0"/>
      <w:marTop w:val="0"/>
      <w:marBottom w:val="0"/>
      <w:divBdr>
        <w:top w:val="none" w:sz="0" w:space="0" w:color="auto"/>
        <w:left w:val="none" w:sz="0" w:space="0" w:color="auto"/>
        <w:bottom w:val="none" w:sz="0" w:space="0" w:color="auto"/>
        <w:right w:val="none" w:sz="0" w:space="0" w:color="auto"/>
      </w:divBdr>
    </w:div>
    <w:div w:id="830101013">
      <w:bodyDiv w:val="1"/>
      <w:marLeft w:val="0"/>
      <w:marRight w:val="0"/>
      <w:marTop w:val="0"/>
      <w:marBottom w:val="0"/>
      <w:divBdr>
        <w:top w:val="none" w:sz="0" w:space="0" w:color="auto"/>
        <w:left w:val="none" w:sz="0" w:space="0" w:color="auto"/>
        <w:bottom w:val="none" w:sz="0" w:space="0" w:color="auto"/>
        <w:right w:val="none" w:sz="0" w:space="0" w:color="auto"/>
      </w:divBdr>
    </w:div>
    <w:div w:id="835654252">
      <w:bodyDiv w:val="1"/>
      <w:marLeft w:val="0"/>
      <w:marRight w:val="0"/>
      <w:marTop w:val="0"/>
      <w:marBottom w:val="0"/>
      <w:divBdr>
        <w:top w:val="none" w:sz="0" w:space="0" w:color="auto"/>
        <w:left w:val="none" w:sz="0" w:space="0" w:color="auto"/>
        <w:bottom w:val="none" w:sz="0" w:space="0" w:color="auto"/>
        <w:right w:val="none" w:sz="0" w:space="0" w:color="auto"/>
      </w:divBdr>
    </w:div>
    <w:div w:id="836533608">
      <w:bodyDiv w:val="1"/>
      <w:marLeft w:val="0"/>
      <w:marRight w:val="0"/>
      <w:marTop w:val="0"/>
      <w:marBottom w:val="0"/>
      <w:divBdr>
        <w:top w:val="none" w:sz="0" w:space="0" w:color="auto"/>
        <w:left w:val="none" w:sz="0" w:space="0" w:color="auto"/>
        <w:bottom w:val="none" w:sz="0" w:space="0" w:color="auto"/>
        <w:right w:val="none" w:sz="0" w:space="0" w:color="auto"/>
      </w:divBdr>
    </w:div>
    <w:div w:id="872231671">
      <w:bodyDiv w:val="1"/>
      <w:marLeft w:val="0"/>
      <w:marRight w:val="0"/>
      <w:marTop w:val="0"/>
      <w:marBottom w:val="0"/>
      <w:divBdr>
        <w:top w:val="none" w:sz="0" w:space="0" w:color="auto"/>
        <w:left w:val="none" w:sz="0" w:space="0" w:color="auto"/>
        <w:bottom w:val="none" w:sz="0" w:space="0" w:color="auto"/>
        <w:right w:val="none" w:sz="0" w:space="0" w:color="auto"/>
      </w:divBdr>
    </w:div>
    <w:div w:id="897980577">
      <w:bodyDiv w:val="1"/>
      <w:marLeft w:val="0"/>
      <w:marRight w:val="0"/>
      <w:marTop w:val="0"/>
      <w:marBottom w:val="0"/>
      <w:divBdr>
        <w:top w:val="none" w:sz="0" w:space="0" w:color="auto"/>
        <w:left w:val="none" w:sz="0" w:space="0" w:color="auto"/>
        <w:bottom w:val="none" w:sz="0" w:space="0" w:color="auto"/>
        <w:right w:val="none" w:sz="0" w:space="0" w:color="auto"/>
      </w:divBdr>
    </w:div>
    <w:div w:id="967320541">
      <w:bodyDiv w:val="1"/>
      <w:marLeft w:val="0"/>
      <w:marRight w:val="0"/>
      <w:marTop w:val="0"/>
      <w:marBottom w:val="0"/>
      <w:divBdr>
        <w:top w:val="none" w:sz="0" w:space="0" w:color="auto"/>
        <w:left w:val="none" w:sz="0" w:space="0" w:color="auto"/>
        <w:bottom w:val="none" w:sz="0" w:space="0" w:color="auto"/>
        <w:right w:val="none" w:sz="0" w:space="0" w:color="auto"/>
      </w:divBdr>
    </w:div>
    <w:div w:id="1069040456">
      <w:bodyDiv w:val="1"/>
      <w:marLeft w:val="0"/>
      <w:marRight w:val="0"/>
      <w:marTop w:val="0"/>
      <w:marBottom w:val="0"/>
      <w:divBdr>
        <w:top w:val="none" w:sz="0" w:space="0" w:color="auto"/>
        <w:left w:val="none" w:sz="0" w:space="0" w:color="auto"/>
        <w:bottom w:val="none" w:sz="0" w:space="0" w:color="auto"/>
        <w:right w:val="none" w:sz="0" w:space="0" w:color="auto"/>
      </w:divBdr>
    </w:div>
    <w:div w:id="1111776107">
      <w:bodyDiv w:val="1"/>
      <w:marLeft w:val="0"/>
      <w:marRight w:val="0"/>
      <w:marTop w:val="0"/>
      <w:marBottom w:val="0"/>
      <w:divBdr>
        <w:top w:val="none" w:sz="0" w:space="0" w:color="auto"/>
        <w:left w:val="none" w:sz="0" w:space="0" w:color="auto"/>
        <w:bottom w:val="none" w:sz="0" w:space="0" w:color="auto"/>
        <w:right w:val="none" w:sz="0" w:space="0" w:color="auto"/>
      </w:divBdr>
    </w:div>
    <w:div w:id="1198928354">
      <w:bodyDiv w:val="1"/>
      <w:marLeft w:val="0"/>
      <w:marRight w:val="0"/>
      <w:marTop w:val="0"/>
      <w:marBottom w:val="0"/>
      <w:divBdr>
        <w:top w:val="none" w:sz="0" w:space="0" w:color="auto"/>
        <w:left w:val="none" w:sz="0" w:space="0" w:color="auto"/>
        <w:bottom w:val="none" w:sz="0" w:space="0" w:color="auto"/>
        <w:right w:val="none" w:sz="0" w:space="0" w:color="auto"/>
      </w:divBdr>
    </w:div>
    <w:div w:id="1469055883">
      <w:bodyDiv w:val="1"/>
      <w:marLeft w:val="0"/>
      <w:marRight w:val="0"/>
      <w:marTop w:val="0"/>
      <w:marBottom w:val="0"/>
      <w:divBdr>
        <w:top w:val="none" w:sz="0" w:space="0" w:color="auto"/>
        <w:left w:val="none" w:sz="0" w:space="0" w:color="auto"/>
        <w:bottom w:val="none" w:sz="0" w:space="0" w:color="auto"/>
        <w:right w:val="none" w:sz="0" w:space="0" w:color="auto"/>
      </w:divBdr>
    </w:div>
    <w:div w:id="1469855699">
      <w:bodyDiv w:val="1"/>
      <w:marLeft w:val="0"/>
      <w:marRight w:val="0"/>
      <w:marTop w:val="0"/>
      <w:marBottom w:val="0"/>
      <w:divBdr>
        <w:top w:val="none" w:sz="0" w:space="0" w:color="auto"/>
        <w:left w:val="none" w:sz="0" w:space="0" w:color="auto"/>
        <w:bottom w:val="none" w:sz="0" w:space="0" w:color="auto"/>
        <w:right w:val="none" w:sz="0" w:space="0" w:color="auto"/>
      </w:divBdr>
    </w:div>
    <w:div w:id="1562982421">
      <w:bodyDiv w:val="1"/>
      <w:marLeft w:val="0"/>
      <w:marRight w:val="0"/>
      <w:marTop w:val="0"/>
      <w:marBottom w:val="0"/>
      <w:divBdr>
        <w:top w:val="none" w:sz="0" w:space="0" w:color="auto"/>
        <w:left w:val="none" w:sz="0" w:space="0" w:color="auto"/>
        <w:bottom w:val="none" w:sz="0" w:space="0" w:color="auto"/>
        <w:right w:val="none" w:sz="0" w:space="0" w:color="auto"/>
      </w:divBdr>
    </w:div>
    <w:div w:id="1580407890">
      <w:bodyDiv w:val="1"/>
      <w:marLeft w:val="0"/>
      <w:marRight w:val="0"/>
      <w:marTop w:val="0"/>
      <w:marBottom w:val="0"/>
      <w:divBdr>
        <w:top w:val="none" w:sz="0" w:space="0" w:color="auto"/>
        <w:left w:val="none" w:sz="0" w:space="0" w:color="auto"/>
        <w:bottom w:val="none" w:sz="0" w:space="0" w:color="auto"/>
        <w:right w:val="none" w:sz="0" w:space="0" w:color="auto"/>
      </w:divBdr>
    </w:div>
    <w:div w:id="1618216687">
      <w:bodyDiv w:val="1"/>
      <w:marLeft w:val="0"/>
      <w:marRight w:val="0"/>
      <w:marTop w:val="0"/>
      <w:marBottom w:val="0"/>
      <w:divBdr>
        <w:top w:val="none" w:sz="0" w:space="0" w:color="auto"/>
        <w:left w:val="none" w:sz="0" w:space="0" w:color="auto"/>
        <w:bottom w:val="none" w:sz="0" w:space="0" w:color="auto"/>
        <w:right w:val="none" w:sz="0" w:space="0" w:color="auto"/>
      </w:divBdr>
    </w:div>
    <w:div w:id="1636137856">
      <w:bodyDiv w:val="1"/>
      <w:marLeft w:val="0"/>
      <w:marRight w:val="0"/>
      <w:marTop w:val="0"/>
      <w:marBottom w:val="0"/>
      <w:divBdr>
        <w:top w:val="none" w:sz="0" w:space="0" w:color="auto"/>
        <w:left w:val="none" w:sz="0" w:space="0" w:color="auto"/>
        <w:bottom w:val="none" w:sz="0" w:space="0" w:color="auto"/>
        <w:right w:val="none" w:sz="0" w:space="0" w:color="auto"/>
      </w:divBdr>
    </w:div>
    <w:div w:id="1666085346">
      <w:bodyDiv w:val="1"/>
      <w:marLeft w:val="0"/>
      <w:marRight w:val="0"/>
      <w:marTop w:val="0"/>
      <w:marBottom w:val="0"/>
      <w:divBdr>
        <w:top w:val="none" w:sz="0" w:space="0" w:color="auto"/>
        <w:left w:val="none" w:sz="0" w:space="0" w:color="auto"/>
        <w:bottom w:val="none" w:sz="0" w:space="0" w:color="auto"/>
        <w:right w:val="none" w:sz="0" w:space="0" w:color="auto"/>
      </w:divBdr>
    </w:div>
    <w:div w:id="1741102474">
      <w:bodyDiv w:val="1"/>
      <w:marLeft w:val="0"/>
      <w:marRight w:val="0"/>
      <w:marTop w:val="0"/>
      <w:marBottom w:val="0"/>
      <w:divBdr>
        <w:top w:val="none" w:sz="0" w:space="0" w:color="auto"/>
        <w:left w:val="none" w:sz="0" w:space="0" w:color="auto"/>
        <w:bottom w:val="none" w:sz="0" w:space="0" w:color="auto"/>
        <w:right w:val="none" w:sz="0" w:space="0" w:color="auto"/>
      </w:divBdr>
    </w:div>
    <w:div w:id="1752192116">
      <w:bodyDiv w:val="1"/>
      <w:marLeft w:val="0"/>
      <w:marRight w:val="0"/>
      <w:marTop w:val="0"/>
      <w:marBottom w:val="0"/>
      <w:divBdr>
        <w:top w:val="none" w:sz="0" w:space="0" w:color="auto"/>
        <w:left w:val="none" w:sz="0" w:space="0" w:color="auto"/>
        <w:bottom w:val="none" w:sz="0" w:space="0" w:color="auto"/>
        <w:right w:val="none" w:sz="0" w:space="0" w:color="auto"/>
      </w:divBdr>
    </w:div>
    <w:div w:id="1783918651">
      <w:bodyDiv w:val="1"/>
      <w:marLeft w:val="0"/>
      <w:marRight w:val="0"/>
      <w:marTop w:val="0"/>
      <w:marBottom w:val="0"/>
      <w:divBdr>
        <w:top w:val="none" w:sz="0" w:space="0" w:color="auto"/>
        <w:left w:val="none" w:sz="0" w:space="0" w:color="auto"/>
        <w:bottom w:val="none" w:sz="0" w:space="0" w:color="auto"/>
        <w:right w:val="none" w:sz="0" w:space="0" w:color="auto"/>
      </w:divBdr>
    </w:div>
    <w:div w:id="1872642339">
      <w:bodyDiv w:val="1"/>
      <w:marLeft w:val="0"/>
      <w:marRight w:val="0"/>
      <w:marTop w:val="0"/>
      <w:marBottom w:val="0"/>
      <w:divBdr>
        <w:top w:val="none" w:sz="0" w:space="0" w:color="auto"/>
        <w:left w:val="none" w:sz="0" w:space="0" w:color="auto"/>
        <w:bottom w:val="none" w:sz="0" w:space="0" w:color="auto"/>
        <w:right w:val="none" w:sz="0" w:space="0" w:color="auto"/>
      </w:divBdr>
    </w:div>
    <w:div w:id="1874539735">
      <w:bodyDiv w:val="1"/>
      <w:marLeft w:val="0"/>
      <w:marRight w:val="0"/>
      <w:marTop w:val="0"/>
      <w:marBottom w:val="0"/>
      <w:divBdr>
        <w:top w:val="none" w:sz="0" w:space="0" w:color="auto"/>
        <w:left w:val="none" w:sz="0" w:space="0" w:color="auto"/>
        <w:bottom w:val="none" w:sz="0" w:space="0" w:color="auto"/>
        <w:right w:val="none" w:sz="0" w:space="0" w:color="auto"/>
      </w:divBdr>
    </w:div>
    <w:div w:id="1883326355">
      <w:bodyDiv w:val="1"/>
      <w:marLeft w:val="0"/>
      <w:marRight w:val="0"/>
      <w:marTop w:val="0"/>
      <w:marBottom w:val="0"/>
      <w:divBdr>
        <w:top w:val="none" w:sz="0" w:space="0" w:color="auto"/>
        <w:left w:val="none" w:sz="0" w:space="0" w:color="auto"/>
        <w:bottom w:val="none" w:sz="0" w:space="0" w:color="auto"/>
        <w:right w:val="none" w:sz="0" w:space="0" w:color="auto"/>
      </w:divBdr>
    </w:div>
    <w:div w:id="1966303446">
      <w:bodyDiv w:val="1"/>
      <w:marLeft w:val="0"/>
      <w:marRight w:val="0"/>
      <w:marTop w:val="0"/>
      <w:marBottom w:val="0"/>
      <w:divBdr>
        <w:top w:val="none" w:sz="0" w:space="0" w:color="auto"/>
        <w:left w:val="none" w:sz="0" w:space="0" w:color="auto"/>
        <w:bottom w:val="none" w:sz="0" w:space="0" w:color="auto"/>
        <w:right w:val="none" w:sz="0" w:space="0" w:color="auto"/>
      </w:divBdr>
    </w:div>
    <w:div w:id="1972636634">
      <w:bodyDiv w:val="1"/>
      <w:marLeft w:val="0"/>
      <w:marRight w:val="0"/>
      <w:marTop w:val="0"/>
      <w:marBottom w:val="0"/>
      <w:divBdr>
        <w:top w:val="none" w:sz="0" w:space="0" w:color="auto"/>
        <w:left w:val="none" w:sz="0" w:space="0" w:color="auto"/>
        <w:bottom w:val="none" w:sz="0" w:space="0" w:color="auto"/>
        <w:right w:val="none" w:sz="0" w:space="0" w:color="auto"/>
      </w:divBdr>
    </w:div>
    <w:div w:id="2007126162">
      <w:bodyDiv w:val="1"/>
      <w:marLeft w:val="0"/>
      <w:marRight w:val="0"/>
      <w:marTop w:val="0"/>
      <w:marBottom w:val="0"/>
      <w:divBdr>
        <w:top w:val="none" w:sz="0" w:space="0" w:color="auto"/>
        <w:left w:val="none" w:sz="0" w:space="0" w:color="auto"/>
        <w:bottom w:val="none" w:sz="0" w:space="0" w:color="auto"/>
        <w:right w:val="none" w:sz="0" w:space="0" w:color="auto"/>
      </w:divBdr>
    </w:div>
    <w:div w:id="2031028895">
      <w:bodyDiv w:val="1"/>
      <w:marLeft w:val="0"/>
      <w:marRight w:val="0"/>
      <w:marTop w:val="0"/>
      <w:marBottom w:val="0"/>
      <w:divBdr>
        <w:top w:val="none" w:sz="0" w:space="0" w:color="auto"/>
        <w:left w:val="none" w:sz="0" w:space="0" w:color="auto"/>
        <w:bottom w:val="none" w:sz="0" w:space="0" w:color="auto"/>
        <w:right w:val="none" w:sz="0" w:space="0" w:color="auto"/>
      </w:divBdr>
    </w:div>
    <w:div w:id="2045324766">
      <w:bodyDiv w:val="1"/>
      <w:marLeft w:val="0"/>
      <w:marRight w:val="0"/>
      <w:marTop w:val="0"/>
      <w:marBottom w:val="0"/>
      <w:divBdr>
        <w:top w:val="none" w:sz="0" w:space="0" w:color="auto"/>
        <w:left w:val="none" w:sz="0" w:space="0" w:color="auto"/>
        <w:bottom w:val="none" w:sz="0" w:space="0" w:color="auto"/>
        <w:right w:val="none" w:sz="0" w:space="0" w:color="auto"/>
      </w:divBdr>
    </w:div>
    <w:div w:id="2055420850">
      <w:bodyDiv w:val="1"/>
      <w:marLeft w:val="0"/>
      <w:marRight w:val="0"/>
      <w:marTop w:val="0"/>
      <w:marBottom w:val="0"/>
      <w:divBdr>
        <w:top w:val="none" w:sz="0" w:space="0" w:color="auto"/>
        <w:left w:val="none" w:sz="0" w:space="0" w:color="auto"/>
        <w:bottom w:val="none" w:sz="0" w:space="0" w:color="auto"/>
        <w:right w:val="none" w:sz="0" w:space="0" w:color="auto"/>
      </w:divBdr>
    </w:div>
    <w:div w:id="2069917484">
      <w:bodyDiv w:val="1"/>
      <w:marLeft w:val="0"/>
      <w:marRight w:val="0"/>
      <w:marTop w:val="0"/>
      <w:marBottom w:val="0"/>
      <w:divBdr>
        <w:top w:val="none" w:sz="0" w:space="0" w:color="auto"/>
        <w:left w:val="none" w:sz="0" w:space="0" w:color="auto"/>
        <w:bottom w:val="none" w:sz="0" w:space="0" w:color="auto"/>
        <w:right w:val="none" w:sz="0" w:space="0" w:color="auto"/>
      </w:divBdr>
    </w:div>
    <w:div w:id="2096978862">
      <w:bodyDiv w:val="1"/>
      <w:marLeft w:val="0"/>
      <w:marRight w:val="0"/>
      <w:marTop w:val="0"/>
      <w:marBottom w:val="0"/>
      <w:divBdr>
        <w:top w:val="none" w:sz="0" w:space="0" w:color="auto"/>
        <w:left w:val="none" w:sz="0" w:space="0" w:color="auto"/>
        <w:bottom w:val="none" w:sz="0" w:space="0" w:color="auto"/>
        <w:right w:val="none" w:sz="0" w:space="0" w:color="auto"/>
      </w:divBdr>
    </w:div>
    <w:div w:id="2127387979">
      <w:bodyDiv w:val="1"/>
      <w:marLeft w:val="0"/>
      <w:marRight w:val="0"/>
      <w:marTop w:val="0"/>
      <w:marBottom w:val="0"/>
      <w:divBdr>
        <w:top w:val="none" w:sz="0" w:space="0" w:color="auto"/>
        <w:left w:val="none" w:sz="0" w:space="0" w:color="auto"/>
        <w:bottom w:val="none" w:sz="0" w:space="0" w:color="auto"/>
        <w:right w:val="none" w:sz="0" w:space="0" w:color="auto"/>
      </w:divBdr>
    </w:div>
    <w:div w:id="21426498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publications/apprenticeships-in-england-vision-for-2020" TargetMode="External"/><Relationship Id="rId13" Type="http://schemas.openxmlformats.org/officeDocument/2006/relationships/hyperlink" Target="https://www.gov.uk/government/publications/removal-of-apprenticeship-frameworks/removal-of-apprenticeship-frameworks" TargetMode="External"/><Relationship Id="rId18" Type="http://schemas.openxmlformats.org/officeDocument/2006/relationships/hyperlink" Target="https://www.gov.uk/government/collections/enterprise-bill"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www.gov.uk/government/publications/future-of-apprenticeships-in-england-guidance-for-trailblazers" TargetMode="External"/><Relationship Id="rId17" Type="http://schemas.openxmlformats.org/officeDocument/2006/relationships/hyperlink" Target="https://www.gov.uk/government/news/sajid-javid-in-manchester-to-announce-multi-million-pound-boost-to-degree-apprenticeship-opportunities" TargetMode="External"/><Relationship Id="rId2" Type="http://schemas.openxmlformats.org/officeDocument/2006/relationships/numbering" Target="numbering.xml"/><Relationship Id="rId16" Type="http://schemas.openxmlformats.org/officeDocument/2006/relationships/hyperlink" Target="https://www.gov.uk/government/news/pledge-o-meter-and-events-map-live-for-national-apprenticeship-week-2016"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ov.uk/government/collections/apprenticeship-standards"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gov.uk/government/uploads/system/uploads/attachment_data/file/477737/apprenticeships-starts-by-geography-learner-demographics-and-sector-subject-area.xls" TargetMode="External"/><Relationship Id="rId23" Type="http://schemas.openxmlformats.org/officeDocument/2006/relationships/fontTable" Target="fontTable.xml"/><Relationship Id="rId10" Type="http://schemas.openxmlformats.org/officeDocument/2006/relationships/hyperlink" Target="https://www.gov.uk/government/publications/apprenticeship-levy-how-it-will-work/apprenticeship-levy-how-it-will-work"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gov.uk/government/uploads/system/uploads/attachment_data/file/462822/BIS-15-511-gov-response-protecting-the-term-apprenticeship-from-misuse.pdf" TargetMode="External"/><Relationship Id="rId14" Type="http://schemas.openxmlformats.org/officeDocument/2006/relationships/hyperlink" Target="https://www.gov.uk/government/statistics/learner-participation-outcomes-and-level-of-highest-qualification-held" TargetMode="External"/><Relationship Id="rId22" Type="http://schemas.openxmlformats.org/officeDocument/2006/relationships/header" Target="header3.xml"/></Relationships>
</file>

<file path=word/_rels/footnotes.xml.rels><?xml version="1.0" encoding="UTF-8" standalone="yes"?>
<Relationships xmlns="http://schemas.openxmlformats.org/package/2006/relationships"><Relationship Id="rId3" Type="http://schemas.openxmlformats.org/officeDocument/2006/relationships/hyperlink" Target="https://www.gov.uk/government/uploads/system/uploads/attachment_data/file/522182/bis-16-257-apprentice-evaluation-learner-survey-2015.pdf" TargetMode="External"/><Relationship Id="rId2" Type="http://schemas.openxmlformats.org/officeDocument/2006/relationships/hyperlink" Target="https://www.aat.org.uk/sites/default/files/assets/University_Report_AAT_and_CEBR_February_2013.pdf" TargetMode="External"/><Relationship Id="rId1" Type="http://schemas.openxmlformats.org/officeDocument/2006/relationships/hyperlink" Target="https://www.gov.uk/government/uploads/system/uploads/attachment_data/file/32354/11-1282-returns-intermediate-and-low-level-vocational-qualifications.pdf" TargetMode="External"/><Relationship Id="rId5" Type="http://schemas.openxmlformats.org/officeDocument/2006/relationships/hyperlink" Target="https://www.gov.uk/government/publications/further-education-measuring-the-net-present-value-in-england" TargetMode="External"/><Relationship Id="rId4" Type="http://schemas.openxmlformats.org/officeDocument/2006/relationships/hyperlink" Target="https://www.gov.uk/government/uploads/system/uploads/attachment_data/file/522149/bis-16-256-apprentice-evaluation-employer-survey-2015.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6F5FB0-B7B3-406F-B143-AD6A599D85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2828</Words>
  <Characters>16126</Characters>
  <Application>Microsoft Office Word</Application>
  <DocSecurity>4</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BIS</Company>
  <LinksUpToDate>false</LinksUpToDate>
  <CharactersWithSpaces>18917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Robertson Anne (MPST MIN)</dc:creator>
  <cp:lastModifiedBy>Thomas, Oenone</cp:lastModifiedBy>
  <cp:revision>2</cp:revision>
  <cp:lastPrinted>2016-06-06T13:45:00Z</cp:lastPrinted>
  <dcterms:created xsi:type="dcterms:W3CDTF">2016-06-13T11:05:00Z</dcterms:created>
  <dcterms:modified xsi:type="dcterms:W3CDTF">2016-06-13T11:05:00Z</dcterms:modified>
</cp:coreProperties>
</file>